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32C54C" w14:textId="5704C401" w:rsidR="003600CC" w:rsidRPr="00D9180B" w:rsidRDefault="0002149E" w:rsidP="004F5294">
      <w:pPr>
        <w:rPr>
          <w:rFonts w:ascii="Arial Unicode MS" w:eastAsia="Arial Unicode MS" w:hAnsi="Arial Unicode MS" w:cs="Arial Unicode MS"/>
          <w:color w:val="404040" w:themeColor="text1" w:themeTint="BF"/>
          <w:lang w:val="en-US"/>
        </w:rPr>
      </w:pPr>
      <w:r>
        <w:rPr>
          <w:rFonts w:ascii="Meiryo UI" w:eastAsia="Meiryo UI" w:hAnsi="Meiryo UI" w:cs="Meiryo UI" w:hint="eastAsia"/>
          <w:noProof/>
          <w:sz w:val="52"/>
          <w:szCs w:val="52"/>
          <w:lang w:val="en-US"/>
        </w:rPr>
        <mc:AlternateContent>
          <mc:Choice Requires="wps">
            <w:drawing>
              <wp:anchor distT="0" distB="0" distL="114300" distR="114300" simplePos="0" relativeHeight="251666432" behindDoc="0" locked="0" layoutInCell="1" allowOverlap="1" wp14:anchorId="52BB5387" wp14:editId="0DDCC5A0">
                <wp:simplePos x="0" y="0"/>
                <wp:positionH relativeFrom="column">
                  <wp:posOffset>-62230</wp:posOffset>
                </wp:positionH>
                <wp:positionV relativeFrom="paragraph">
                  <wp:posOffset>795020</wp:posOffset>
                </wp:positionV>
                <wp:extent cx="5819775" cy="0"/>
                <wp:effectExtent l="38100" t="38100" r="66675" b="95250"/>
                <wp:wrapNone/>
                <wp:docPr id="5" name="直線コネクタ 5"/>
                <wp:cNvGraphicFramePr/>
                <a:graphic xmlns:a="http://schemas.openxmlformats.org/drawingml/2006/main">
                  <a:graphicData uri="http://schemas.microsoft.com/office/word/2010/wordprocessingShape">
                    <wps:wsp>
                      <wps:cNvCnPr/>
                      <wps:spPr>
                        <a:xfrm flipV="1">
                          <a:off x="0" y="0"/>
                          <a:ext cx="58197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6EAEEF23" id="直線コネクタ 5" o:spid="_x0000_s1026" style="position:absolute;left:0;text-align:left;flip:y;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pt,62.6pt" to="453.35pt,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" strokecolor="black [3200]" strokeweight="2pt">
                <v:shadow on="t" color="black" opacity="24903f" origin=",.5" offset="0,.55556mm"/>
              </v:line>
            </w:pict>
          </mc:Fallback>
        </mc:AlternateContent>
      </w:r>
      <w:r w:rsidR="003600CC" w:rsidRPr="00D9180B">
        <w:rPr>
          <w:rFonts w:ascii="Meiryo UI" w:eastAsia="Meiryo UI" w:hAnsi="Meiryo UI" w:cs="Meiryo UI" w:hint="eastAsia"/>
          <w:sz w:val="52"/>
          <w:szCs w:val="52"/>
          <w:lang w:val="en-US"/>
        </w:rPr>
        <w:t>PRESS</w:t>
      </w:r>
      <w:r w:rsidR="003600CC" w:rsidRPr="00D9180B">
        <w:rPr>
          <w:rFonts w:ascii="Meiryo UI" w:eastAsia="Meiryo UI" w:hAnsi="Meiryo UI" w:cs="Meiryo UI"/>
          <w:sz w:val="52"/>
          <w:szCs w:val="52"/>
          <w:lang w:val="en-US"/>
        </w:rPr>
        <w:t xml:space="preserve"> </w:t>
      </w:r>
      <w:r w:rsidR="003600CC" w:rsidRPr="00D9180B">
        <w:rPr>
          <w:rFonts w:ascii="Meiryo UI" w:eastAsia="Meiryo UI" w:hAnsi="Meiryo UI" w:cs="Meiryo UI" w:hint="eastAsia"/>
          <w:sz w:val="52"/>
          <w:szCs w:val="52"/>
          <w:lang w:val="en-US"/>
        </w:rPr>
        <w:t>RELEASE</w:t>
      </w:r>
      <w:r w:rsidR="003600CC" w:rsidRPr="0002149E">
        <w:rPr>
          <w:rFonts w:ascii="Meiryo UI" w:eastAsia="Meiryo UI" w:hAnsi="Meiryo UI" w:cs="Meiryo UI" w:hint="eastAsia"/>
          <w:sz w:val="52"/>
          <w:szCs w:val="52"/>
        </w:rPr>
        <w:t xml:space="preserve">　</w:t>
      </w:r>
      <w:r w:rsidR="003600CC" w:rsidRPr="0002149E">
        <w:rPr>
          <w:rFonts w:hint="eastAsia"/>
          <w:sz w:val="52"/>
          <w:szCs w:val="52"/>
        </w:rPr>
        <w:t xml:space="preserve">　</w:t>
      </w:r>
      <w:r w:rsidR="003600CC" w:rsidRPr="00D9180B">
        <w:rPr>
          <w:rFonts w:hint="eastAsia"/>
          <w:sz w:val="56"/>
          <w:szCs w:val="56"/>
          <w:lang w:val="en-US"/>
        </w:rPr>
        <w:t xml:space="preserve"> </w:t>
      </w:r>
      <w:r w:rsidR="003600CC" w:rsidRPr="00D9180B">
        <w:rPr>
          <w:sz w:val="56"/>
          <w:szCs w:val="56"/>
          <w:lang w:val="en-US"/>
        </w:rPr>
        <w:t xml:space="preserve">  </w:t>
      </w:r>
      <w:r w:rsidR="003600CC" w:rsidRPr="0002149E">
        <w:rPr>
          <w:rFonts w:hint="eastAsia"/>
          <w:noProof/>
          <w:sz w:val="96"/>
          <w:szCs w:val="96"/>
          <w:lang w:val="en-US"/>
        </w:rPr>
        <w:drawing>
          <wp:inline distT="0" distB="0" distL="0" distR="0" wp14:anchorId="0C722B31" wp14:editId="12EFB5F8">
            <wp:extent cx="2028825" cy="523875"/>
            <wp:effectExtent l="0" t="0" r="9525"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8825" cy="523875"/>
                    </a:xfrm>
                    <a:prstGeom prst="rect">
                      <a:avLst/>
                    </a:prstGeom>
                    <a:noFill/>
                    <a:ln>
                      <a:noFill/>
                    </a:ln>
                  </pic:spPr>
                </pic:pic>
              </a:graphicData>
            </a:graphic>
          </wp:inline>
        </w:drawing>
      </w:r>
      <w:r w:rsidR="003600CC" w:rsidRPr="00D9180B">
        <w:rPr>
          <w:rFonts w:hint="eastAsia"/>
          <w:sz w:val="28"/>
          <w:szCs w:val="28"/>
          <w:lang w:val="en-US"/>
        </w:rPr>
        <w:t xml:space="preserve">        </w:t>
      </w:r>
    </w:p>
    <w:p w14:paraId="29C7AB3C" w14:textId="0740D961" w:rsidR="004439BF" w:rsidRPr="00882F86" w:rsidRDefault="009C334A" w:rsidP="000705EE">
      <w:pPr>
        <w:jc w:val="right"/>
        <w:rPr>
          <w:rFonts w:ascii="Meiryo UI" w:eastAsia="Meiryo UI" w:hAnsi="Meiryo UI" w:cs="Meiryo UI"/>
          <w:kern w:val="2"/>
          <w:sz w:val="32"/>
          <w:szCs w:val="32"/>
          <w:lang w:val="en-US"/>
        </w:rPr>
      </w:pPr>
      <w:r w:rsidRPr="001902C7">
        <w:rPr>
          <w:rFonts w:ascii="Arial Unicode MS" w:eastAsia="Arial Unicode MS" w:hAnsi="Arial Unicode MS" w:cs="Arial Unicode MS"/>
          <w:color w:val="404040" w:themeColor="text1" w:themeTint="BF"/>
        </w:rPr>
        <w:t xml:space="preserve">　　</w:t>
      </w:r>
      <w:r w:rsidRPr="004439BF">
        <w:rPr>
          <w:rFonts w:ascii="Arial Unicode MS" w:eastAsia="Arial Unicode MS" w:hAnsi="Arial Unicode MS" w:cs="Arial Unicode MS"/>
          <w:color w:val="404040" w:themeColor="text1" w:themeTint="BF"/>
          <w:lang w:val="en-US"/>
        </w:rPr>
        <w:t xml:space="preserve"> </w:t>
      </w:r>
      <w:r w:rsidRPr="001902C7">
        <w:rPr>
          <w:rFonts w:ascii="Arial Unicode MS" w:eastAsia="Arial Unicode MS" w:hAnsi="Arial Unicode MS" w:cs="Arial Unicode MS"/>
          <w:color w:val="404040" w:themeColor="text1" w:themeTint="BF"/>
        </w:rPr>
        <w:t xml:space="preserve">　　　　　　　　　　　　　</w:t>
      </w:r>
      <w:bookmarkStart w:id="0" w:name="_gjdgxs" w:colFirst="0" w:colLast="0"/>
      <w:bookmarkEnd w:id="0"/>
      <w:r w:rsidR="003600CC">
        <w:rPr>
          <w:rFonts w:ascii="Arial Unicode MS" w:eastAsia="Arial Unicode MS" w:hAnsi="Arial Unicode MS" w:cs="Arial Unicode MS" w:hint="eastAsia"/>
          <w:color w:val="404040" w:themeColor="text1" w:themeTint="BF"/>
        </w:rPr>
        <w:t xml:space="preserve">　</w:t>
      </w:r>
      <w:r w:rsidR="003600CC">
        <w:rPr>
          <w:rFonts w:ascii="Arial Unicode MS" w:eastAsia="Arial Unicode MS" w:hAnsi="Arial Unicode MS" w:cs="Arial Unicode MS"/>
          <w:color w:val="404040" w:themeColor="text1" w:themeTint="BF"/>
        </w:rPr>
        <w:t xml:space="preserve">　　　　　　　　　　　　　　　　　　　　　　　　　　　　</w:t>
      </w:r>
      <w:r w:rsidR="003600CC" w:rsidRPr="00D9180B">
        <w:rPr>
          <w:rFonts w:ascii="Arial Unicode MS" w:eastAsia="Arial Unicode MS" w:hAnsi="Arial Unicode MS" w:cs="Arial Unicode MS" w:hint="eastAsia"/>
          <w:color w:val="404040" w:themeColor="text1" w:themeTint="BF"/>
          <w:lang w:val="en-US"/>
        </w:rPr>
        <w:t xml:space="preserve"> </w:t>
      </w:r>
      <w:r w:rsidR="00175E05">
        <w:rPr>
          <w:rFonts w:ascii="Meiryo UI" w:eastAsia="Meiryo UI" w:hAnsi="Meiryo UI" w:cs="Meiryo UI" w:hint="eastAsia"/>
          <w:kern w:val="2"/>
          <w:sz w:val="32"/>
          <w:szCs w:val="32"/>
          <w:lang w:val="en-US"/>
        </w:rPr>
        <w:t>202</w:t>
      </w:r>
      <w:r w:rsidR="00603998">
        <w:rPr>
          <w:rFonts w:ascii="Meiryo UI" w:eastAsia="Meiryo UI" w:hAnsi="Meiryo UI" w:cs="Meiryo UI" w:hint="eastAsia"/>
          <w:kern w:val="2"/>
          <w:sz w:val="32"/>
          <w:szCs w:val="32"/>
          <w:lang w:val="en-US"/>
        </w:rPr>
        <w:t>2</w:t>
      </w:r>
      <w:r w:rsidR="004439BF" w:rsidRPr="007A45DE">
        <w:rPr>
          <w:rFonts w:ascii="Meiryo UI" w:eastAsia="Meiryo UI" w:hAnsi="Meiryo UI" w:cs="Meiryo UI" w:hint="eastAsia"/>
          <w:kern w:val="2"/>
          <w:sz w:val="32"/>
          <w:szCs w:val="32"/>
          <w:lang w:val="en-US"/>
        </w:rPr>
        <w:t>年</w:t>
      </w:r>
      <w:r w:rsidR="00603998" w:rsidRPr="007A45DE">
        <w:rPr>
          <w:rFonts w:ascii="Meiryo UI" w:eastAsia="Meiryo UI" w:hAnsi="Meiryo UI" w:cs="Meiryo UI" w:hint="eastAsia"/>
          <w:kern w:val="2"/>
          <w:sz w:val="32"/>
          <w:szCs w:val="32"/>
          <w:lang w:val="en-US"/>
        </w:rPr>
        <w:t>5</w:t>
      </w:r>
      <w:r w:rsidR="004439BF" w:rsidRPr="007A45DE">
        <w:rPr>
          <w:rFonts w:ascii="Meiryo UI" w:eastAsia="Meiryo UI" w:hAnsi="Meiryo UI" w:cs="Meiryo UI"/>
          <w:kern w:val="2"/>
          <w:sz w:val="32"/>
          <w:szCs w:val="32"/>
          <w:lang w:val="en-US"/>
        </w:rPr>
        <w:t>月</w:t>
      </w:r>
      <w:r w:rsidR="00FD25B5">
        <w:rPr>
          <w:rFonts w:ascii="Meiryo UI" w:eastAsia="Meiryo UI" w:hAnsi="Meiryo UI" w:cs="Meiryo UI" w:hint="eastAsia"/>
          <w:kern w:val="2"/>
          <w:sz w:val="32"/>
          <w:szCs w:val="32"/>
          <w:lang w:val="en-US"/>
        </w:rPr>
        <w:t>17</w:t>
      </w:r>
      <w:bookmarkStart w:id="1" w:name="_GoBack"/>
      <w:bookmarkEnd w:id="1"/>
      <w:r w:rsidR="004439BF" w:rsidRPr="007A45DE">
        <w:rPr>
          <w:rFonts w:ascii="Meiryo UI" w:eastAsia="Meiryo UI" w:hAnsi="Meiryo UI" w:cs="Meiryo UI"/>
          <w:kern w:val="2"/>
          <w:sz w:val="32"/>
          <w:szCs w:val="32"/>
          <w:lang w:val="en-US"/>
        </w:rPr>
        <w:t>日</w:t>
      </w:r>
    </w:p>
    <w:p w14:paraId="6C00E03B" w14:textId="7CB3BCD7" w:rsidR="004439BF" w:rsidRPr="00882F86" w:rsidRDefault="004439BF" w:rsidP="00DA1D3B">
      <w:pPr>
        <w:widowControl w:val="0"/>
        <w:spacing w:line="240" w:lineRule="auto"/>
        <w:ind w:left="3840" w:hangingChars="1200" w:hanging="3840"/>
        <w:rPr>
          <w:rFonts w:ascii="Meiryo UI" w:eastAsia="Meiryo UI" w:hAnsi="Meiryo UI" w:cs="Meiryo UI"/>
          <w:kern w:val="2"/>
          <w:sz w:val="32"/>
          <w:szCs w:val="32"/>
          <w:lang w:val="en-US"/>
        </w:rPr>
      </w:pPr>
      <w:r w:rsidRPr="00882F86">
        <w:rPr>
          <w:rFonts w:ascii="Meiryo UI" w:eastAsia="Meiryo UI" w:hAnsi="Meiryo UI" w:cs="Meiryo UI"/>
          <w:kern w:val="2"/>
          <w:sz w:val="32"/>
          <w:szCs w:val="32"/>
          <w:lang w:val="en-US"/>
        </w:rPr>
        <w:t>報道</w:t>
      </w:r>
      <w:r w:rsidRPr="00882F86">
        <w:rPr>
          <w:rFonts w:ascii="Meiryo UI" w:eastAsia="Meiryo UI" w:hAnsi="Meiryo UI" w:cs="Meiryo UI" w:hint="eastAsia"/>
          <w:kern w:val="2"/>
          <w:sz w:val="32"/>
          <w:szCs w:val="32"/>
          <w:lang w:val="en-US"/>
        </w:rPr>
        <w:t xml:space="preserve">関係者 </w:t>
      </w:r>
      <w:r w:rsidRPr="00882F86">
        <w:rPr>
          <w:rFonts w:ascii="Meiryo UI" w:eastAsia="Meiryo UI" w:hAnsi="Meiryo UI" w:cs="Meiryo UI"/>
          <w:kern w:val="2"/>
          <w:sz w:val="32"/>
          <w:szCs w:val="32"/>
          <w:lang w:val="en-US"/>
        </w:rPr>
        <w:t>各位</w:t>
      </w:r>
    </w:p>
    <w:p w14:paraId="78A7238D" w14:textId="24DE47FD" w:rsidR="00DA1D3B" w:rsidRPr="00882F86" w:rsidRDefault="007517E9" w:rsidP="00DA1D3B">
      <w:pPr>
        <w:widowControl w:val="0"/>
        <w:spacing w:line="240" w:lineRule="auto"/>
        <w:ind w:left="2400" w:hangingChars="1200" w:hanging="2400"/>
        <w:rPr>
          <w:rFonts w:ascii="Meiryo UI" w:eastAsia="Meiryo UI" w:hAnsi="Meiryo UI" w:cs="Meiryo UI"/>
          <w:kern w:val="2"/>
          <w:sz w:val="32"/>
          <w:szCs w:val="32"/>
          <w:lang w:val="en-US"/>
        </w:rPr>
      </w:pPr>
      <w:r w:rsidRPr="00882F86">
        <w:rPr>
          <w:rFonts w:ascii="Arimo" w:eastAsia="Arimo" w:hAnsi="Arimo" w:cs="Arimo"/>
          <w:noProof/>
          <w:sz w:val="20"/>
          <w:szCs w:val="20"/>
          <w:lang w:val="en-US"/>
        </w:rPr>
        <mc:AlternateContent>
          <mc:Choice Requires="wps">
            <w:drawing>
              <wp:anchor distT="0" distB="0" distL="114300" distR="114300" simplePos="0" relativeHeight="251665408" behindDoc="0" locked="0" layoutInCell="1" allowOverlap="1" wp14:anchorId="1375912A" wp14:editId="0946E6E7">
                <wp:simplePos x="0" y="0"/>
                <wp:positionH relativeFrom="column">
                  <wp:posOffset>471170</wp:posOffset>
                </wp:positionH>
                <wp:positionV relativeFrom="paragraph">
                  <wp:posOffset>103505</wp:posOffset>
                </wp:positionV>
                <wp:extent cx="5181600" cy="371475"/>
                <wp:effectExtent l="0" t="0" r="95250" b="104775"/>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37147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3675422D" w14:textId="1884C072" w:rsidR="004439BF" w:rsidRPr="00603998" w:rsidRDefault="00603998" w:rsidP="00826950">
                            <w:pPr>
                              <w:jc w:val="center"/>
                              <w:rPr>
                                <w:b/>
                                <w:sz w:val="20"/>
                                <w:szCs w:val="20"/>
                              </w:rPr>
                            </w:pPr>
                            <w:r>
                              <w:rPr>
                                <w:rFonts w:hint="eastAsia"/>
                                <w:b/>
                                <w:sz w:val="28"/>
                                <w:szCs w:val="28"/>
                              </w:rPr>
                              <w:t>インスリン</w:t>
                            </w:r>
                            <w:r>
                              <w:rPr>
                                <w:b/>
                                <w:sz w:val="28"/>
                                <w:szCs w:val="28"/>
                              </w:rPr>
                              <w:t>分泌</w:t>
                            </w:r>
                            <w:r>
                              <w:rPr>
                                <w:rFonts w:hint="eastAsia"/>
                                <w:b/>
                                <w:sz w:val="28"/>
                                <w:szCs w:val="28"/>
                              </w:rPr>
                              <w:t>を</w:t>
                            </w:r>
                            <w:r>
                              <w:rPr>
                                <w:b/>
                                <w:sz w:val="28"/>
                                <w:szCs w:val="28"/>
                              </w:rPr>
                              <w:t>促進する</w:t>
                            </w:r>
                            <w:r w:rsidR="002F46CD">
                              <w:rPr>
                                <w:rFonts w:hint="eastAsia"/>
                                <w:b/>
                                <w:sz w:val="28"/>
                                <w:szCs w:val="28"/>
                              </w:rPr>
                              <w:t>新たな</w:t>
                            </w:r>
                            <w:r>
                              <w:rPr>
                                <w:b/>
                                <w:sz w:val="28"/>
                                <w:szCs w:val="28"/>
                              </w:rPr>
                              <w:t>因子の発見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75912A" id="正方形/長方形 6" o:spid="_x0000_s1026" style="position:absolute;left:0;text-align:left;margin-left:37.1pt;margin-top:8.15pt;width:408pt;height:2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">
                <v:shadow on="t" opacity=".5" offset="6pt,6pt"/>
                <v:textbox inset="5.85pt,.7pt,5.85pt,.7pt">
                  <w:txbxContent>
                    <w:p w14:paraId="3675422D" w14:textId="1884C072" w:rsidR="004439BF" w:rsidRPr="00603998" w:rsidRDefault="00603998" w:rsidP="00826950">
                      <w:pPr>
                        <w:jc w:val="center"/>
                        <w:rPr>
                          <w:b/>
                          <w:sz w:val="20"/>
                          <w:szCs w:val="20"/>
                        </w:rPr>
                      </w:pPr>
                      <w:r>
                        <w:rPr>
                          <w:rFonts w:hint="eastAsia"/>
                          <w:b/>
                          <w:sz w:val="28"/>
                          <w:szCs w:val="28"/>
                        </w:rPr>
                        <w:t>インスリン</w:t>
                      </w:r>
                      <w:r>
                        <w:rPr>
                          <w:b/>
                          <w:sz w:val="28"/>
                          <w:szCs w:val="28"/>
                        </w:rPr>
                        <w:t>分泌</w:t>
                      </w:r>
                      <w:r>
                        <w:rPr>
                          <w:rFonts w:hint="eastAsia"/>
                          <w:b/>
                          <w:sz w:val="28"/>
                          <w:szCs w:val="28"/>
                        </w:rPr>
                        <w:t>を</w:t>
                      </w:r>
                      <w:r>
                        <w:rPr>
                          <w:b/>
                          <w:sz w:val="28"/>
                          <w:szCs w:val="28"/>
                        </w:rPr>
                        <w:t>促進する</w:t>
                      </w:r>
                      <w:r w:rsidR="002F46CD">
                        <w:rPr>
                          <w:rFonts w:hint="eastAsia"/>
                          <w:b/>
                          <w:sz w:val="28"/>
                          <w:szCs w:val="28"/>
                        </w:rPr>
                        <w:t>新たな</w:t>
                      </w:r>
                      <w:r>
                        <w:rPr>
                          <w:b/>
                          <w:sz w:val="28"/>
                          <w:szCs w:val="28"/>
                        </w:rPr>
                        <w:t>因子の発見</w:t>
                      </w:r>
                    </w:p>
                  </w:txbxContent>
                </v:textbox>
              </v:rect>
            </w:pict>
          </mc:Fallback>
        </mc:AlternateContent>
      </w:r>
    </w:p>
    <w:p w14:paraId="774C92F9" w14:textId="47899EA8" w:rsidR="004439BF" w:rsidRPr="007517E9" w:rsidRDefault="004439BF" w:rsidP="00804A18">
      <w:bookmarkStart w:id="2" w:name="_30j0zll" w:colFirst="0" w:colLast="0"/>
      <w:bookmarkStart w:id="3" w:name="_1fob9te" w:colFirst="0" w:colLast="0"/>
      <w:bookmarkStart w:id="4" w:name="_3znysh7" w:colFirst="0" w:colLast="0"/>
      <w:bookmarkStart w:id="5" w:name="_2et92p0" w:colFirst="0" w:colLast="0"/>
      <w:bookmarkEnd w:id="2"/>
      <w:bookmarkEnd w:id="3"/>
      <w:bookmarkEnd w:id="4"/>
      <w:bookmarkEnd w:id="5"/>
    </w:p>
    <w:p w14:paraId="4FAF478D" w14:textId="0AFD1E87" w:rsidR="007845BC" w:rsidRPr="00882F86" w:rsidRDefault="007845BC" w:rsidP="0034490C">
      <w:pPr>
        <w:ind w:right="21"/>
        <w:jc w:val="both"/>
        <w:rPr>
          <w:rFonts w:ascii="Meiryo UI" w:eastAsia="Meiryo UI" w:hAnsi="Meiryo UI"/>
          <w:spacing w:val="10"/>
          <w:sz w:val="21"/>
          <w:szCs w:val="21"/>
          <w:lang w:eastAsia="ja"/>
        </w:rPr>
      </w:pPr>
      <w:bookmarkStart w:id="6" w:name="_tyjcwt" w:colFirst="0" w:colLast="0"/>
      <w:bookmarkEnd w:id="6"/>
    </w:p>
    <w:p w14:paraId="552EDD0A" w14:textId="67CD39B5" w:rsidR="00680ACF" w:rsidRPr="004E4B5E" w:rsidRDefault="00680ACF" w:rsidP="002F46CD">
      <w:pPr>
        <w:ind w:right="21" w:firstLine="720"/>
        <w:rPr>
          <w:rFonts w:ascii="游ゴシック" w:eastAsia="游ゴシック" w:hAnsi="游ゴシック" w:cs="Malgun Gothic Semilight"/>
          <w:spacing w:val="10"/>
          <w:szCs w:val="21"/>
        </w:rPr>
      </w:pPr>
      <w:r w:rsidRPr="004E4B5E">
        <w:rPr>
          <w:rFonts w:ascii="游ゴシック" w:eastAsia="游ゴシック" w:hAnsi="游ゴシック" w:hint="eastAsia"/>
          <w:spacing w:val="10"/>
          <w:szCs w:val="21"/>
          <w:lang w:eastAsia="ja"/>
        </w:rPr>
        <w:t>群馬</w:t>
      </w:r>
      <w:r w:rsidRPr="004E4B5E">
        <w:rPr>
          <w:rFonts w:ascii="游ゴシック" w:eastAsia="游ゴシック" w:hAnsi="游ゴシック" w:hint="eastAsia"/>
          <w:spacing w:val="10"/>
          <w:szCs w:val="21"/>
        </w:rPr>
        <w:t>大学</w:t>
      </w:r>
      <w:r w:rsidRPr="004E4B5E">
        <w:rPr>
          <w:rFonts w:ascii="游ゴシック" w:eastAsia="游ゴシック" w:hAnsi="游ゴシック" w:cs="Malgun Gothic Semilight" w:hint="eastAsia"/>
          <w:spacing w:val="10"/>
          <w:szCs w:val="21"/>
        </w:rPr>
        <w:t>生体調節研究所</w:t>
      </w:r>
      <w:r w:rsidRPr="004E4B5E">
        <w:rPr>
          <w:rFonts w:ascii="游ゴシック" w:eastAsia="游ゴシック" w:hAnsi="游ゴシック" w:hint="eastAsia"/>
          <w:spacing w:val="10"/>
          <w:szCs w:val="21"/>
        </w:rPr>
        <w:t>（群馬県前橋市、佐藤健</w:t>
      </w:r>
      <w:r w:rsidR="001402AC">
        <w:rPr>
          <w:rFonts w:ascii="游ゴシック" w:eastAsia="游ゴシック" w:hAnsi="游ゴシック" w:hint="eastAsia"/>
          <w:spacing w:val="10"/>
          <w:szCs w:val="21"/>
        </w:rPr>
        <w:t xml:space="preserve"> </w:t>
      </w:r>
      <w:r w:rsidRPr="004E4B5E">
        <w:rPr>
          <w:rFonts w:ascii="游ゴシック" w:eastAsia="游ゴシック" w:hAnsi="游ゴシック" w:hint="eastAsia"/>
          <w:spacing w:val="10"/>
          <w:szCs w:val="21"/>
        </w:rPr>
        <w:t>所長）</w:t>
      </w:r>
      <w:r w:rsidRPr="004E4B5E">
        <w:rPr>
          <w:rFonts w:ascii="游ゴシック" w:eastAsia="游ゴシック" w:hAnsi="游ゴシック" w:cs="Malgun Gothic Semilight" w:hint="eastAsia"/>
          <w:spacing w:val="10"/>
          <w:szCs w:val="21"/>
        </w:rPr>
        <w:t>細胞構造分野の三枝慶子</w:t>
      </w:r>
      <w:r w:rsidR="001402AC">
        <w:rPr>
          <w:rFonts w:ascii="游ゴシック" w:eastAsia="游ゴシック" w:hAnsi="游ゴシック" w:cs="Malgun Gothic Semilight" w:hint="eastAsia"/>
          <w:spacing w:val="10"/>
          <w:szCs w:val="21"/>
        </w:rPr>
        <w:t xml:space="preserve"> </w:t>
      </w:r>
      <w:r w:rsidRPr="004E4B5E">
        <w:rPr>
          <w:rFonts w:ascii="游ゴシック" w:eastAsia="游ゴシック" w:hAnsi="游ゴシック" w:cs="Malgun Gothic Semilight" w:hint="eastAsia"/>
          <w:spacing w:val="10"/>
          <w:szCs w:val="21"/>
        </w:rPr>
        <w:t>研究員（現職　群馬医療福祉大学</w:t>
      </w:r>
      <w:r>
        <w:rPr>
          <w:rFonts w:ascii="游ゴシック" w:eastAsia="游ゴシック" w:hAnsi="游ゴシック" w:cs="Malgun Gothic Semilight" w:hint="eastAsia"/>
          <w:spacing w:val="10"/>
          <w:szCs w:val="21"/>
        </w:rPr>
        <w:t>講師</w:t>
      </w:r>
      <w:r w:rsidRPr="004E4B5E">
        <w:rPr>
          <w:rFonts w:ascii="游ゴシック" w:eastAsia="游ゴシック" w:hAnsi="游ゴシック" w:cs="Malgun Gothic Semilight" w:hint="eastAsia"/>
          <w:spacing w:val="10"/>
          <w:szCs w:val="21"/>
        </w:rPr>
        <w:t>）、佐藤健</w:t>
      </w:r>
      <w:r w:rsidR="001402AC">
        <w:rPr>
          <w:rFonts w:ascii="游ゴシック" w:eastAsia="游ゴシック" w:hAnsi="游ゴシック" w:cs="Malgun Gothic Semilight" w:hint="eastAsia"/>
          <w:spacing w:val="10"/>
          <w:szCs w:val="21"/>
        </w:rPr>
        <w:t xml:space="preserve"> </w:t>
      </w:r>
      <w:r w:rsidRPr="004E4B5E">
        <w:rPr>
          <w:rFonts w:ascii="游ゴシック" w:eastAsia="游ゴシック" w:hAnsi="游ゴシック" w:cs="Malgun Gothic Semilight" w:hint="eastAsia"/>
          <w:spacing w:val="10"/>
          <w:szCs w:val="21"/>
        </w:rPr>
        <w:t>教授らの研究グループと遺伝生化学分野の泉哲郎</w:t>
      </w:r>
      <w:r w:rsidR="001402AC">
        <w:rPr>
          <w:rFonts w:ascii="游ゴシック" w:eastAsia="游ゴシック" w:hAnsi="游ゴシック" w:cs="Malgun Gothic Semilight" w:hint="eastAsia"/>
          <w:spacing w:val="10"/>
          <w:szCs w:val="21"/>
        </w:rPr>
        <w:t xml:space="preserve"> </w:t>
      </w:r>
      <w:r w:rsidRPr="004E4B5E">
        <w:rPr>
          <w:rFonts w:ascii="游ゴシック" w:eastAsia="游ゴシック" w:hAnsi="游ゴシック" w:cs="Malgun Gothic Semilight" w:hint="eastAsia"/>
          <w:spacing w:val="10"/>
          <w:szCs w:val="21"/>
        </w:rPr>
        <w:t>教授、松永耕一</w:t>
      </w:r>
      <w:r w:rsidR="001402AC">
        <w:rPr>
          <w:rFonts w:ascii="游ゴシック" w:eastAsia="游ゴシック" w:hAnsi="游ゴシック" w:cs="Malgun Gothic Semilight" w:hint="eastAsia"/>
          <w:spacing w:val="10"/>
          <w:szCs w:val="21"/>
        </w:rPr>
        <w:t xml:space="preserve"> </w:t>
      </w:r>
      <w:r w:rsidRPr="004E4B5E">
        <w:rPr>
          <w:rFonts w:ascii="游ゴシック" w:eastAsia="游ゴシック" w:hAnsi="游ゴシック" w:cs="Malgun Gothic Semilight" w:hint="eastAsia"/>
          <w:spacing w:val="10"/>
          <w:szCs w:val="21"/>
        </w:rPr>
        <w:t>助教は、秋田大学医学部との共同で、血糖値を低下させる作用のある内分泌ホルモンの一種、インスリンが細胞外に分泌される</w:t>
      </w:r>
      <w:r w:rsidR="002F46CD">
        <w:rPr>
          <w:rFonts w:ascii="游ゴシック" w:eastAsia="游ゴシック" w:hAnsi="游ゴシック" w:cs="Malgun Gothic Semilight" w:hint="eastAsia"/>
          <w:spacing w:val="10"/>
          <w:szCs w:val="21"/>
        </w:rPr>
        <w:t>際</w:t>
      </w:r>
      <w:r w:rsidRPr="004E4B5E">
        <w:rPr>
          <w:rFonts w:ascii="游ゴシック" w:eastAsia="游ゴシック" w:hAnsi="游ゴシック" w:cs="Malgun Gothic Semilight" w:hint="eastAsia"/>
          <w:spacing w:val="10"/>
          <w:szCs w:val="21"/>
        </w:rPr>
        <w:t>に働く新規因子としてS</w:t>
      </w:r>
      <w:r w:rsidRPr="004E4B5E">
        <w:rPr>
          <w:rFonts w:ascii="游ゴシック" w:eastAsia="游ゴシック" w:hAnsi="游ゴシック" w:cs="Malgun Gothic Semilight"/>
          <w:spacing w:val="10"/>
          <w:szCs w:val="21"/>
        </w:rPr>
        <w:t>urf4</w:t>
      </w:r>
      <w:r w:rsidRPr="004E4B5E">
        <w:rPr>
          <w:rFonts w:ascii="游ゴシック" w:eastAsia="游ゴシック" w:hAnsi="游ゴシック" w:cs="Malgun Gothic Semilight" w:hint="eastAsia"/>
          <w:spacing w:val="10"/>
          <w:szCs w:val="21"/>
        </w:rPr>
        <w:t>というタンパク質を同定し、この因子が細胞内の小胞体というところからインスリンの</w:t>
      </w:r>
      <w:r w:rsidR="00141366">
        <w:rPr>
          <w:rFonts w:ascii="游ゴシック" w:eastAsia="游ゴシック" w:hAnsi="游ゴシック" w:cs="Malgun Gothic Semilight" w:hint="eastAsia"/>
          <w:spacing w:val="10"/>
          <w:szCs w:val="21"/>
        </w:rPr>
        <w:t>元となる</w:t>
      </w:r>
      <w:r w:rsidRPr="004E4B5E">
        <w:rPr>
          <w:rFonts w:ascii="游ゴシック" w:eastAsia="游ゴシック" w:hAnsi="游ゴシック" w:cs="Malgun Gothic Semilight" w:hint="eastAsia"/>
          <w:spacing w:val="10"/>
          <w:szCs w:val="21"/>
        </w:rPr>
        <w:t>前駆体タンパク質</w:t>
      </w:r>
      <w:r w:rsidR="002F46CD">
        <w:rPr>
          <w:rFonts w:ascii="游ゴシック" w:eastAsia="游ゴシック" w:hAnsi="游ゴシック" w:cs="Malgun Gothic Semilight" w:hint="eastAsia"/>
          <w:spacing w:val="10"/>
          <w:szCs w:val="21"/>
        </w:rPr>
        <w:t>（プロインスリン）</w:t>
      </w:r>
      <w:r w:rsidRPr="004E4B5E">
        <w:rPr>
          <w:rFonts w:ascii="游ゴシック" w:eastAsia="游ゴシック" w:hAnsi="游ゴシック" w:cs="Malgun Gothic Semilight" w:hint="eastAsia"/>
          <w:spacing w:val="10"/>
          <w:szCs w:val="21"/>
        </w:rPr>
        <w:t>を効率的に運び出すことがインスリンの分泌に必須であることを明らかにしました。</w:t>
      </w:r>
    </w:p>
    <w:p w14:paraId="755F519D" w14:textId="77777777" w:rsidR="002F46CD" w:rsidRDefault="00C3034F" w:rsidP="002F46CD">
      <w:pPr>
        <w:ind w:right="21" w:firstLine="440"/>
        <w:rPr>
          <w:rFonts w:ascii="游ゴシック" w:eastAsia="游ゴシック" w:hAnsi="游ゴシック" w:cs="Malgun Gothic Semilight"/>
          <w:spacing w:val="10"/>
          <w:szCs w:val="21"/>
        </w:rPr>
      </w:pPr>
      <w:r>
        <w:rPr>
          <w:rFonts w:ascii="Meiryo UI" w:eastAsia="Meiryo UI" w:hAnsi="Meiryo UI" w:cs="Meiryo UI" w:hint="eastAsia"/>
          <w:noProof/>
          <w:sz w:val="52"/>
          <w:szCs w:val="52"/>
          <w:lang w:val="en-US"/>
        </w:rPr>
        <w:drawing>
          <wp:anchor distT="0" distB="0" distL="114300" distR="114300" simplePos="0" relativeHeight="251667456" behindDoc="0" locked="0" layoutInCell="1" allowOverlap="1" wp14:anchorId="49CE4C8E" wp14:editId="0DF32F82">
            <wp:simplePos x="0" y="0"/>
            <wp:positionH relativeFrom="column">
              <wp:posOffset>1748790</wp:posOffset>
            </wp:positionH>
            <wp:positionV relativeFrom="paragraph">
              <wp:posOffset>1311910</wp:posOffset>
            </wp:positionV>
            <wp:extent cx="3974465" cy="2980690"/>
            <wp:effectExtent l="0" t="0" r="6985"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スライド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74465" cy="2980690"/>
                    </a:xfrm>
                    <a:prstGeom prst="rect">
                      <a:avLst/>
                    </a:prstGeom>
                  </pic:spPr>
                </pic:pic>
              </a:graphicData>
            </a:graphic>
            <wp14:sizeRelH relativeFrom="margin">
              <wp14:pctWidth>0</wp14:pctWidth>
            </wp14:sizeRelH>
            <wp14:sizeRelV relativeFrom="margin">
              <wp14:pctHeight>0</wp14:pctHeight>
            </wp14:sizeRelV>
          </wp:anchor>
        </w:drawing>
      </w:r>
      <w:r w:rsidR="00680ACF" w:rsidRPr="004E4B5E">
        <w:rPr>
          <w:rFonts w:ascii="游ゴシック" w:eastAsia="游ゴシック" w:hAnsi="游ゴシック" w:cs="Malgun Gothic Semilight" w:hint="eastAsia"/>
          <w:spacing w:val="10"/>
          <w:szCs w:val="21"/>
        </w:rPr>
        <w:t>インスリンは膵臓に存在するβ細胞で合成され、血糖値が上昇すると血中に分泌されて、血糖値を下げることが知られています。この分泌や作用が低下すると糖尿病の原因となることが知られています。このインスリンは膵</w:t>
      </w:r>
      <w:r w:rsidR="00680ACF">
        <w:rPr>
          <w:rFonts w:ascii="游ゴシック" w:eastAsia="游ゴシック" w:hAnsi="游ゴシック" w:cs="Malgun Gothic Semilight" w:hint="eastAsia"/>
          <w:spacing w:val="10"/>
          <w:szCs w:val="21"/>
        </w:rPr>
        <w:t>臓の</w:t>
      </w:r>
      <w:r w:rsidR="00680ACF" w:rsidRPr="004E4B5E">
        <w:rPr>
          <w:rFonts w:ascii="游ゴシック" w:eastAsia="游ゴシック" w:hAnsi="游ゴシック" w:cs="Malgun Gothic Semilight" w:hint="eastAsia"/>
          <w:spacing w:val="10"/>
          <w:szCs w:val="21"/>
        </w:rPr>
        <w:t>β細胞内</w:t>
      </w:r>
      <w:r w:rsidR="005E6EAA">
        <w:rPr>
          <w:rFonts w:ascii="游ゴシック" w:eastAsia="游ゴシック" w:hAnsi="游ゴシック" w:cs="Malgun Gothic Semilight" w:hint="eastAsia"/>
          <w:spacing w:val="10"/>
          <w:szCs w:val="21"/>
        </w:rPr>
        <w:t>において</w:t>
      </w:r>
      <w:r w:rsidR="00680ACF" w:rsidRPr="004E4B5E">
        <w:rPr>
          <w:rFonts w:ascii="游ゴシック" w:eastAsia="游ゴシック" w:hAnsi="游ゴシック" w:cs="Malgun Gothic Semilight" w:hint="eastAsia"/>
          <w:spacing w:val="10"/>
          <w:szCs w:val="21"/>
        </w:rPr>
        <w:t>まず前駆体</w:t>
      </w:r>
      <w:r w:rsidR="005E6EAA">
        <w:rPr>
          <w:rFonts w:ascii="游ゴシック" w:eastAsia="游ゴシック" w:hAnsi="游ゴシック" w:cs="Malgun Gothic Semilight" w:hint="eastAsia"/>
          <w:spacing w:val="10"/>
          <w:szCs w:val="21"/>
        </w:rPr>
        <w:t>（プレプロインスリン）</w:t>
      </w:r>
      <w:r w:rsidR="00680ACF" w:rsidRPr="004E4B5E">
        <w:rPr>
          <w:rFonts w:ascii="游ゴシック" w:eastAsia="游ゴシック" w:hAnsi="游ゴシック" w:cs="Malgun Gothic Semilight" w:hint="eastAsia"/>
          <w:spacing w:val="10"/>
          <w:szCs w:val="21"/>
        </w:rPr>
        <w:t>として合成され、小胞体という脂質</w:t>
      </w:r>
      <w:r w:rsidR="00680ACF">
        <w:rPr>
          <w:rFonts w:ascii="游ゴシック" w:eastAsia="游ゴシック" w:hAnsi="游ゴシック" w:cs="Malgun Gothic Semilight" w:hint="eastAsia"/>
          <w:spacing w:val="10"/>
          <w:szCs w:val="21"/>
        </w:rPr>
        <w:t>の</w:t>
      </w:r>
      <w:r w:rsidR="00680ACF" w:rsidRPr="004E4B5E">
        <w:rPr>
          <w:rFonts w:ascii="游ゴシック" w:eastAsia="游ゴシック" w:hAnsi="游ゴシック" w:cs="Malgun Gothic Semilight" w:hint="eastAsia"/>
          <w:spacing w:val="10"/>
          <w:szCs w:val="21"/>
        </w:rPr>
        <w:t>膜で囲まれた区画内へと</w:t>
      </w:r>
      <w:r w:rsidR="00680ACF">
        <w:rPr>
          <w:rFonts w:ascii="游ゴシック" w:eastAsia="游ゴシック" w:hAnsi="游ゴシック" w:cs="Malgun Gothic Semilight" w:hint="eastAsia"/>
          <w:spacing w:val="10"/>
          <w:szCs w:val="21"/>
        </w:rPr>
        <w:t>運びこまれ</w:t>
      </w:r>
      <w:r w:rsidR="00680ACF" w:rsidRPr="004E4B5E">
        <w:rPr>
          <w:rFonts w:ascii="游ゴシック" w:eastAsia="游ゴシック" w:hAnsi="游ゴシック" w:cs="Malgun Gothic Semilight" w:hint="eastAsia"/>
          <w:spacing w:val="10"/>
          <w:szCs w:val="21"/>
        </w:rPr>
        <w:t>ます</w:t>
      </w:r>
      <w:r w:rsidR="005E6EAA">
        <w:rPr>
          <w:rFonts w:ascii="游ゴシック" w:eastAsia="游ゴシック" w:hAnsi="游ゴシック" w:cs="Malgun Gothic Semilight" w:hint="eastAsia"/>
          <w:spacing w:val="10"/>
          <w:szCs w:val="21"/>
        </w:rPr>
        <w:t>（</w:t>
      </w:r>
      <w:r w:rsidR="005E6EAA" w:rsidRPr="005E6EAA">
        <w:rPr>
          <w:rFonts w:ascii="游ゴシック" w:eastAsia="游ゴシック" w:hAnsi="游ゴシック" w:cs="Malgun Gothic Semilight" w:hint="eastAsia"/>
          <w:b/>
          <w:spacing w:val="10"/>
          <w:szCs w:val="21"/>
        </w:rPr>
        <w:t>図１</w:t>
      </w:r>
      <w:r w:rsidR="005E6EAA">
        <w:rPr>
          <w:rFonts w:ascii="游ゴシック" w:eastAsia="游ゴシック" w:hAnsi="游ゴシック" w:cs="Malgun Gothic Semilight" w:hint="eastAsia"/>
          <w:spacing w:val="10"/>
          <w:szCs w:val="21"/>
        </w:rPr>
        <w:t>）</w:t>
      </w:r>
      <w:r w:rsidR="00680ACF" w:rsidRPr="004E4B5E">
        <w:rPr>
          <w:rFonts w:ascii="游ゴシック" w:eastAsia="游ゴシック" w:hAnsi="游ゴシック" w:cs="Malgun Gothic Semilight" w:hint="eastAsia"/>
          <w:spacing w:val="10"/>
          <w:szCs w:val="21"/>
        </w:rPr>
        <w:t>。その後、</w:t>
      </w:r>
      <w:r w:rsidR="005E6EAA">
        <w:rPr>
          <w:rFonts w:ascii="游ゴシック" w:eastAsia="游ゴシック" w:hAnsi="游ゴシック" w:cs="Malgun Gothic Semilight" w:hint="eastAsia"/>
          <w:spacing w:val="10"/>
          <w:szCs w:val="21"/>
        </w:rPr>
        <w:t>小胞体内でプレ部分が切除された後、プロインスリンとなり小胞体輸出領域から</w:t>
      </w:r>
      <w:r w:rsidR="00680ACF" w:rsidRPr="004E4B5E">
        <w:rPr>
          <w:rFonts w:ascii="游ゴシック" w:eastAsia="游ゴシック" w:hAnsi="游ゴシック" w:cs="Malgun Gothic Semilight" w:hint="eastAsia"/>
          <w:spacing w:val="10"/>
          <w:szCs w:val="21"/>
        </w:rPr>
        <w:t>輸送小胞という</w:t>
      </w:r>
      <w:r w:rsidR="00680ACF">
        <w:rPr>
          <w:rFonts w:ascii="游ゴシック" w:eastAsia="游ゴシック" w:hAnsi="游ゴシック" w:cs="Malgun Gothic Semilight" w:hint="eastAsia"/>
          <w:spacing w:val="10"/>
          <w:szCs w:val="21"/>
        </w:rPr>
        <w:t>脂質膜でできた球状の構造</w:t>
      </w:r>
      <w:r w:rsidR="00680ACF" w:rsidRPr="004E4B5E">
        <w:rPr>
          <w:rFonts w:ascii="游ゴシック" w:eastAsia="游ゴシック" w:hAnsi="游ゴシック" w:cs="Malgun Gothic Semilight" w:hint="eastAsia"/>
          <w:spacing w:val="10"/>
          <w:szCs w:val="21"/>
        </w:rPr>
        <w:t>に</w:t>
      </w:r>
      <w:r w:rsidR="005E6EAA">
        <w:rPr>
          <w:rFonts w:ascii="游ゴシック" w:eastAsia="游ゴシック" w:hAnsi="游ゴシック" w:cs="Malgun Gothic Semilight" w:hint="eastAsia"/>
          <w:spacing w:val="10"/>
          <w:szCs w:val="21"/>
        </w:rPr>
        <w:t>積み込</w:t>
      </w:r>
      <w:r w:rsidR="00680ACF" w:rsidRPr="004E4B5E">
        <w:rPr>
          <w:rFonts w:ascii="游ゴシック" w:eastAsia="游ゴシック" w:hAnsi="游ゴシック" w:cs="Malgun Gothic Semilight" w:hint="eastAsia"/>
          <w:spacing w:val="10"/>
          <w:szCs w:val="21"/>
        </w:rPr>
        <w:t>まれ、ゴルジ体という場所</w:t>
      </w:r>
      <w:r w:rsidR="00680ACF">
        <w:rPr>
          <w:rFonts w:ascii="游ゴシック" w:eastAsia="游ゴシック" w:hAnsi="游ゴシック" w:cs="Malgun Gothic Semilight" w:hint="eastAsia"/>
          <w:spacing w:val="10"/>
          <w:szCs w:val="21"/>
        </w:rPr>
        <w:t>に輸送されます</w:t>
      </w:r>
      <w:r w:rsidR="00680ACF" w:rsidRPr="004E4B5E">
        <w:rPr>
          <w:rFonts w:ascii="游ゴシック" w:eastAsia="游ゴシック" w:hAnsi="游ゴシック" w:cs="Malgun Gothic Semilight" w:hint="eastAsia"/>
          <w:spacing w:val="10"/>
          <w:szCs w:val="21"/>
        </w:rPr>
        <w:t>。その後、</w:t>
      </w:r>
      <w:r w:rsidR="005E6EAA">
        <w:rPr>
          <w:rFonts w:ascii="游ゴシック" w:eastAsia="游ゴシック" w:hAnsi="游ゴシック" w:cs="Malgun Gothic Semilight" w:hint="eastAsia"/>
          <w:spacing w:val="10"/>
          <w:szCs w:val="21"/>
        </w:rPr>
        <w:t>ゴルジ体から</w:t>
      </w:r>
      <w:r w:rsidR="00680ACF" w:rsidRPr="004E4B5E">
        <w:rPr>
          <w:rFonts w:ascii="游ゴシック" w:eastAsia="游ゴシック" w:hAnsi="游ゴシック" w:cs="Malgun Gothic Semilight" w:hint="eastAsia"/>
          <w:spacing w:val="10"/>
          <w:szCs w:val="21"/>
        </w:rPr>
        <w:t>分泌顆粒という脂質膜でできた</w:t>
      </w:r>
      <w:r w:rsidR="00680ACF">
        <w:rPr>
          <w:rFonts w:ascii="游ゴシック" w:eastAsia="游ゴシック" w:hAnsi="游ゴシック" w:cs="Malgun Gothic Semilight" w:hint="eastAsia"/>
          <w:spacing w:val="10"/>
          <w:szCs w:val="21"/>
        </w:rPr>
        <w:t>球状の構造</w:t>
      </w:r>
      <w:r w:rsidR="00680ACF" w:rsidRPr="004E4B5E">
        <w:rPr>
          <w:rFonts w:ascii="游ゴシック" w:eastAsia="游ゴシック" w:hAnsi="游ゴシック" w:cs="Malgun Gothic Semilight" w:hint="eastAsia"/>
          <w:spacing w:val="10"/>
          <w:szCs w:val="21"/>
        </w:rPr>
        <w:t>に</w:t>
      </w:r>
      <w:r w:rsidR="005E6EAA">
        <w:rPr>
          <w:rFonts w:ascii="游ゴシック" w:eastAsia="游ゴシック" w:hAnsi="游ゴシック" w:cs="Malgun Gothic Semilight" w:hint="eastAsia"/>
          <w:spacing w:val="10"/>
          <w:szCs w:val="21"/>
        </w:rPr>
        <w:t>積み込</w:t>
      </w:r>
      <w:r w:rsidR="00680ACF" w:rsidRPr="004E4B5E">
        <w:rPr>
          <w:rFonts w:ascii="游ゴシック" w:eastAsia="游ゴシック" w:hAnsi="游ゴシック" w:cs="Malgun Gothic Semilight" w:hint="eastAsia"/>
          <w:spacing w:val="10"/>
          <w:szCs w:val="21"/>
        </w:rPr>
        <w:t>まれ、</w:t>
      </w:r>
      <w:r w:rsidR="00680ACF">
        <w:rPr>
          <w:rFonts w:ascii="游ゴシック" w:eastAsia="游ゴシック" w:hAnsi="游ゴシック" w:cs="Malgun Gothic Semilight" w:hint="eastAsia"/>
          <w:spacing w:val="10"/>
          <w:szCs w:val="21"/>
        </w:rPr>
        <w:t>血糖値の上昇などの</w:t>
      </w:r>
      <w:r w:rsidR="00680ACF" w:rsidRPr="004E4B5E">
        <w:rPr>
          <w:rFonts w:ascii="游ゴシック" w:eastAsia="游ゴシック" w:hAnsi="游ゴシック" w:cs="Malgun Gothic Semilight" w:hint="eastAsia"/>
          <w:spacing w:val="10"/>
          <w:szCs w:val="21"/>
        </w:rPr>
        <w:t>刺激に応じて</w:t>
      </w:r>
      <w:r w:rsidR="00680ACF">
        <w:rPr>
          <w:rFonts w:ascii="游ゴシック" w:eastAsia="游ゴシック" w:hAnsi="游ゴシック" w:cs="Malgun Gothic Semilight" w:hint="eastAsia"/>
          <w:spacing w:val="10"/>
          <w:szCs w:val="21"/>
        </w:rPr>
        <w:t>血中</w:t>
      </w:r>
      <w:r w:rsidR="00680ACF" w:rsidRPr="004E4B5E">
        <w:rPr>
          <w:rFonts w:ascii="游ゴシック" w:eastAsia="游ゴシック" w:hAnsi="游ゴシック" w:cs="Malgun Gothic Semilight" w:hint="eastAsia"/>
          <w:spacing w:val="10"/>
          <w:szCs w:val="21"/>
        </w:rPr>
        <w:t>へと分泌されます。</w:t>
      </w:r>
    </w:p>
    <w:p w14:paraId="01E2ADDD" w14:textId="0C35BE00" w:rsidR="00680ACF" w:rsidRPr="004E4B5E" w:rsidRDefault="00680ACF" w:rsidP="002F46CD">
      <w:pPr>
        <w:ind w:right="21"/>
        <w:rPr>
          <w:rFonts w:ascii="游ゴシック" w:eastAsia="游ゴシック" w:hAnsi="游ゴシック" w:cs="Malgun Gothic Semilight"/>
          <w:spacing w:val="10"/>
          <w:szCs w:val="21"/>
        </w:rPr>
      </w:pPr>
      <w:r w:rsidRPr="004E4B5E">
        <w:rPr>
          <w:rFonts w:ascii="游ゴシック" w:eastAsia="游ゴシック" w:hAnsi="游ゴシック" w:cs="Malgun Gothic Semilight" w:hint="eastAsia"/>
          <w:spacing w:val="10"/>
          <w:szCs w:val="21"/>
        </w:rPr>
        <w:lastRenderedPageBreak/>
        <w:t>これまで</w:t>
      </w:r>
      <w:r w:rsidR="001912A9">
        <w:rPr>
          <w:rFonts w:ascii="游ゴシック" w:eastAsia="游ゴシック" w:hAnsi="游ゴシック" w:cs="Malgun Gothic Semilight" w:hint="eastAsia"/>
          <w:spacing w:val="10"/>
          <w:szCs w:val="21"/>
        </w:rPr>
        <w:t>ゴルジ体から形成される</w:t>
      </w:r>
      <w:r w:rsidRPr="004E4B5E">
        <w:rPr>
          <w:rFonts w:ascii="游ゴシック" w:eastAsia="游ゴシック" w:hAnsi="游ゴシック" w:cs="Malgun Gothic Semilight" w:hint="eastAsia"/>
          <w:spacing w:val="10"/>
          <w:szCs w:val="21"/>
        </w:rPr>
        <w:t>分泌顆粒が刺激に応じて</w:t>
      </w:r>
      <w:r w:rsidR="00745896">
        <w:rPr>
          <w:rFonts w:ascii="游ゴシック" w:eastAsia="游ゴシック" w:hAnsi="游ゴシック" w:cs="Malgun Gothic Semilight" w:hint="eastAsia"/>
          <w:spacing w:val="10"/>
          <w:szCs w:val="21"/>
        </w:rPr>
        <w:t>細胞膜と融合し</w:t>
      </w:r>
      <w:r w:rsidR="005E6EAA">
        <w:rPr>
          <w:rFonts w:ascii="游ゴシック" w:eastAsia="游ゴシック" w:hAnsi="游ゴシック" w:cs="Malgun Gothic Semilight" w:hint="eastAsia"/>
          <w:spacing w:val="10"/>
          <w:szCs w:val="21"/>
        </w:rPr>
        <w:t>て</w:t>
      </w:r>
      <w:r w:rsidRPr="004E4B5E">
        <w:rPr>
          <w:rFonts w:ascii="游ゴシック" w:eastAsia="游ゴシック" w:hAnsi="游ゴシック" w:cs="Malgun Gothic Semilight" w:hint="eastAsia"/>
          <w:spacing w:val="10"/>
          <w:szCs w:val="21"/>
        </w:rPr>
        <w:t>インスリンを分泌する仕組みは</w:t>
      </w:r>
      <w:r w:rsidR="002F46CD">
        <w:rPr>
          <w:rFonts w:ascii="游ゴシック" w:eastAsia="游ゴシック" w:hAnsi="游ゴシック" w:cs="Malgun Gothic Semilight" w:hint="eastAsia"/>
          <w:spacing w:val="10"/>
          <w:szCs w:val="21"/>
        </w:rPr>
        <w:t>よく</w:t>
      </w:r>
      <w:r w:rsidRPr="004E4B5E">
        <w:rPr>
          <w:rFonts w:ascii="游ゴシック" w:eastAsia="游ゴシック" w:hAnsi="游ゴシック" w:cs="Malgun Gothic Semilight" w:hint="eastAsia"/>
          <w:spacing w:val="10"/>
          <w:szCs w:val="21"/>
        </w:rPr>
        <w:t>解析されていましたが、大量に合成されたインスリンの前駆体（プロインスリン）が小胞体においてどのようにして効率よく輸送小胞に詰め込まれ、ゴルジ体へと輸送されるのかについてはほとんど明らかになっていませんでした。</w:t>
      </w:r>
    </w:p>
    <w:p w14:paraId="7034B9F8" w14:textId="723CD342" w:rsidR="00680ACF" w:rsidRPr="004E4B5E" w:rsidRDefault="00680ACF" w:rsidP="009143FA">
      <w:pPr>
        <w:ind w:right="21" w:firstLineChars="200" w:firstLine="440"/>
        <w:rPr>
          <w:rFonts w:ascii="游ゴシック" w:eastAsia="游ゴシック" w:hAnsi="游ゴシック" w:cs="ＭＳ 明朝"/>
        </w:rPr>
      </w:pPr>
      <w:r w:rsidRPr="004E4B5E">
        <w:rPr>
          <w:rFonts w:ascii="游ゴシック" w:eastAsia="游ゴシック" w:hAnsi="游ゴシック" w:cs="ＭＳ 明朝" w:hint="eastAsia"/>
        </w:rPr>
        <w:t>今回、ラット・インスリノーマ由来のI</w:t>
      </w:r>
      <w:r w:rsidRPr="004E4B5E">
        <w:rPr>
          <w:rFonts w:ascii="游ゴシック" w:eastAsia="游ゴシック" w:hAnsi="游ゴシック" w:cs="ＭＳ 明朝"/>
        </w:rPr>
        <w:t>NS-1</w:t>
      </w:r>
      <w:r w:rsidRPr="004E4B5E">
        <w:rPr>
          <w:rFonts w:ascii="游ゴシック" w:eastAsia="游ゴシック" w:hAnsi="游ゴシック" w:cs="ＭＳ 明朝" w:hint="eastAsia"/>
        </w:rPr>
        <w:t>細胞において</w:t>
      </w:r>
      <w:r w:rsidRPr="004E4B5E">
        <w:rPr>
          <w:rFonts w:ascii="游ゴシック" w:eastAsia="游ゴシック" w:hAnsi="游ゴシック" w:cs="ＭＳ 明朝"/>
        </w:rPr>
        <w:t>Surf4</w:t>
      </w:r>
      <w:r w:rsidRPr="004E4B5E">
        <w:rPr>
          <w:rFonts w:ascii="游ゴシック" w:eastAsia="游ゴシック" w:hAnsi="游ゴシック" w:cs="ＭＳ 明朝" w:hint="eastAsia"/>
        </w:rPr>
        <w:t>というタンパク質の解析を行ったところ、</w:t>
      </w:r>
      <w:r w:rsidR="009143FA">
        <w:rPr>
          <w:rFonts w:ascii="游ゴシック" w:eastAsia="游ゴシック" w:hAnsi="游ゴシック" w:cs="ＭＳ 明朝" w:hint="eastAsia"/>
        </w:rPr>
        <w:t xml:space="preserve">① </w:t>
      </w:r>
      <w:r w:rsidRPr="004E4B5E">
        <w:rPr>
          <w:rFonts w:ascii="游ゴシック" w:eastAsia="游ゴシック" w:hAnsi="游ゴシック" w:cs="ＭＳ 明朝" w:hint="eastAsia"/>
        </w:rPr>
        <w:t>この因子が小胞体からの出口である小胞体輸出領域に局在していること、</w:t>
      </w:r>
      <w:r w:rsidR="009143FA">
        <w:rPr>
          <w:rFonts w:ascii="游ゴシック" w:eastAsia="游ゴシック" w:hAnsi="游ゴシック" w:cs="ＭＳ 明朝" w:hint="eastAsia"/>
        </w:rPr>
        <w:t xml:space="preserve">② </w:t>
      </w:r>
      <w:r w:rsidRPr="004E4B5E">
        <w:rPr>
          <w:rFonts w:ascii="游ゴシック" w:eastAsia="游ゴシック" w:hAnsi="游ゴシック" w:cs="ＭＳ 明朝" w:hint="eastAsia"/>
        </w:rPr>
        <w:t>プロインスリンと相互作用すること、</w:t>
      </w:r>
      <w:r w:rsidR="009143FA">
        <w:rPr>
          <w:rFonts w:ascii="游ゴシック" w:eastAsia="游ゴシック" w:hAnsi="游ゴシック" w:cs="ＭＳ 明朝" w:hint="eastAsia"/>
        </w:rPr>
        <w:t xml:space="preserve">③ </w:t>
      </w:r>
      <w:r w:rsidRPr="004E4B5E">
        <w:rPr>
          <w:rFonts w:ascii="游ゴシック" w:eastAsia="游ゴシック" w:hAnsi="游ゴシック" w:cs="ＭＳ 明朝" w:hint="eastAsia"/>
        </w:rPr>
        <w:t>S</w:t>
      </w:r>
      <w:r w:rsidRPr="004E4B5E">
        <w:rPr>
          <w:rFonts w:ascii="游ゴシック" w:eastAsia="游ゴシック" w:hAnsi="游ゴシック" w:cs="ＭＳ 明朝"/>
        </w:rPr>
        <w:t>urf4</w:t>
      </w:r>
      <w:r w:rsidRPr="004E4B5E">
        <w:rPr>
          <w:rFonts w:ascii="游ゴシック" w:eastAsia="游ゴシック" w:hAnsi="游ゴシック" w:cs="ＭＳ 明朝" w:hint="eastAsia"/>
        </w:rPr>
        <w:t>を欠損した細胞ではプロインスリンが小胞体に蓄積してしまい、インスリンの分泌も著しく低下することが明らかとなりました</w:t>
      </w:r>
      <w:r w:rsidR="005E6EAA">
        <w:rPr>
          <w:rFonts w:ascii="游ゴシック" w:eastAsia="游ゴシック" w:hAnsi="游ゴシック" w:cs="ＭＳ 明朝" w:hint="eastAsia"/>
        </w:rPr>
        <w:t>（</w:t>
      </w:r>
      <w:r w:rsidR="005E6EAA" w:rsidRPr="005E6EAA">
        <w:rPr>
          <w:rFonts w:ascii="游ゴシック" w:eastAsia="游ゴシック" w:hAnsi="游ゴシック" w:cs="ＭＳ 明朝" w:hint="eastAsia"/>
          <w:b/>
        </w:rPr>
        <w:t>図２</w:t>
      </w:r>
      <w:r w:rsidR="005E6EAA">
        <w:rPr>
          <w:rFonts w:ascii="游ゴシック" w:eastAsia="游ゴシック" w:hAnsi="游ゴシック" w:cs="ＭＳ 明朝" w:hint="eastAsia"/>
        </w:rPr>
        <w:t>）</w:t>
      </w:r>
      <w:r w:rsidRPr="004E4B5E">
        <w:rPr>
          <w:rFonts w:ascii="游ゴシック" w:eastAsia="游ゴシック" w:hAnsi="游ゴシック" w:cs="ＭＳ 明朝" w:hint="eastAsia"/>
        </w:rPr>
        <w:t>。また、I</w:t>
      </w:r>
      <w:r w:rsidRPr="004E4B5E">
        <w:rPr>
          <w:rFonts w:ascii="游ゴシック" w:eastAsia="游ゴシック" w:hAnsi="游ゴシック" w:cs="ＭＳ 明朝"/>
        </w:rPr>
        <w:t>NS-1</w:t>
      </w:r>
      <w:r w:rsidRPr="004E4B5E">
        <w:rPr>
          <w:rFonts w:ascii="游ゴシック" w:eastAsia="游ゴシック" w:hAnsi="游ゴシック" w:cs="ＭＳ 明朝" w:hint="eastAsia"/>
        </w:rPr>
        <w:t>細胞をグルコースで刺激すると S</w:t>
      </w:r>
      <w:r w:rsidRPr="004E4B5E">
        <w:rPr>
          <w:rFonts w:ascii="游ゴシック" w:eastAsia="游ゴシック" w:hAnsi="游ゴシック" w:cs="ＭＳ 明朝"/>
        </w:rPr>
        <w:t>urf4</w:t>
      </w:r>
      <w:r w:rsidRPr="004E4B5E">
        <w:rPr>
          <w:rFonts w:ascii="游ゴシック" w:eastAsia="游ゴシック" w:hAnsi="游ゴシック" w:cs="ＭＳ 明朝" w:hint="eastAsia"/>
        </w:rPr>
        <w:t>の合成量が増加</w:t>
      </w:r>
      <w:r w:rsidR="009143FA">
        <w:rPr>
          <w:rFonts w:ascii="游ゴシック" w:eastAsia="游ゴシック" w:hAnsi="游ゴシック" w:cs="ＭＳ 明朝" w:hint="eastAsia"/>
        </w:rPr>
        <w:t>し、より多くのプロインスリンと結合</w:t>
      </w:r>
      <w:r w:rsidRPr="004E4B5E">
        <w:rPr>
          <w:rFonts w:ascii="游ゴシック" w:eastAsia="游ゴシック" w:hAnsi="游ゴシック" w:cs="ＭＳ 明朝" w:hint="eastAsia"/>
        </w:rPr>
        <w:t>することが明らかとなりました。これらの結果から、S</w:t>
      </w:r>
      <w:r w:rsidRPr="004E4B5E">
        <w:rPr>
          <w:rFonts w:ascii="游ゴシック" w:eastAsia="游ゴシック" w:hAnsi="游ゴシック" w:cs="ＭＳ 明朝"/>
        </w:rPr>
        <w:t>urf4</w:t>
      </w:r>
      <w:r w:rsidRPr="004E4B5E">
        <w:rPr>
          <w:rFonts w:ascii="游ゴシック" w:eastAsia="游ゴシック" w:hAnsi="游ゴシック" w:cs="ＭＳ 明朝" w:hint="eastAsia"/>
        </w:rPr>
        <w:t>は</w:t>
      </w:r>
      <w:r w:rsidR="000D0E0D">
        <w:rPr>
          <w:rFonts w:ascii="游ゴシック" w:eastAsia="游ゴシック" w:hAnsi="游ゴシック" w:cs="ＭＳ 明朝" w:hint="eastAsia"/>
        </w:rPr>
        <w:t>小胞体において</w:t>
      </w:r>
      <w:r w:rsidRPr="004E4B5E">
        <w:rPr>
          <w:rFonts w:ascii="游ゴシック" w:eastAsia="游ゴシック" w:hAnsi="游ゴシック" w:cs="ＭＳ 明朝" w:hint="eastAsia"/>
        </w:rPr>
        <w:t>新たに合成されたプロインスリンに結合し、小胞体輸出領域から形成される輸送小胞</w:t>
      </w:r>
      <w:r w:rsidR="000D0E0D">
        <w:rPr>
          <w:rFonts w:ascii="游ゴシック" w:eastAsia="游ゴシック" w:hAnsi="游ゴシック" w:cs="ＭＳ 明朝" w:hint="eastAsia"/>
        </w:rPr>
        <w:t>へと</w:t>
      </w:r>
      <w:r w:rsidRPr="004E4B5E">
        <w:rPr>
          <w:rFonts w:ascii="游ゴシック" w:eastAsia="游ゴシック" w:hAnsi="游ゴシック" w:cs="ＭＳ 明朝" w:hint="eastAsia"/>
        </w:rPr>
        <w:t>効率よく詰め込むことで、ゴルジ体への輸送を促進していることが判明しました。</w:t>
      </w:r>
    </w:p>
    <w:p w14:paraId="6CBFC88E" w14:textId="575328A7" w:rsidR="00615561" w:rsidRPr="004E4B5E" w:rsidRDefault="00680ACF" w:rsidP="00C3034F">
      <w:pPr>
        <w:ind w:right="21" w:firstLineChars="200" w:firstLine="440"/>
        <w:rPr>
          <w:rFonts w:ascii="游ゴシック" w:eastAsia="游ゴシック" w:hAnsi="游ゴシック" w:cs="ＭＳ 明朝"/>
        </w:rPr>
      </w:pPr>
      <w:r w:rsidRPr="004E4B5E">
        <w:rPr>
          <w:rFonts w:ascii="游ゴシック" w:eastAsia="游ゴシック" w:hAnsi="游ゴシック" w:cs="ＭＳ 明朝" w:hint="eastAsia"/>
        </w:rPr>
        <w:t>本研究によって、これまで不明であった</w:t>
      </w:r>
      <w:r w:rsidR="002F46CD">
        <w:rPr>
          <w:rFonts w:ascii="游ゴシック" w:eastAsia="游ゴシック" w:hAnsi="游ゴシック" w:cs="ＭＳ 明朝" w:hint="eastAsia"/>
        </w:rPr>
        <w:t>インスリン</w:t>
      </w:r>
      <w:r w:rsidR="000D0E0D">
        <w:rPr>
          <w:rFonts w:ascii="游ゴシック" w:eastAsia="游ゴシック" w:hAnsi="游ゴシック" w:cs="ＭＳ 明朝" w:hint="eastAsia"/>
        </w:rPr>
        <w:t>前駆体である</w:t>
      </w:r>
      <w:r w:rsidRPr="004E4B5E">
        <w:rPr>
          <w:rFonts w:ascii="游ゴシック" w:eastAsia="游ゴシック" w:hAnsi="游ゴシック" w:cs="ＭＳ 明朝" w:hint="eastAsia"/>
        </w:rPr>
        <w:t>プロインスリンの小胞体からの輸出機構の一端が明らかとなりました。S</w:t>
      </w:r>
      <w:r w:rsidRPr="004E4B5E">
        <w:rPr>
          <w:rFonts w:ascii="游ゴシック" w:eastAsia="游ゴシック" w:hAnsi="游ゴシック" w:cs="ＭＳ 明朝"/>
        </w:rPr>
        <w:t>urf4</w:t>
      </w:r>
      <w:r w:rsidRPr="004E4B5E">
        <w:rPr>
          <w:rFonts w:ascii="游ゴシック" w:eastAsia="游ゴシック" w:hAnsi="游ゴシック" w:cs="ＭＳ 明朝" w:hint="eastAsia"/>
        </w:rPr>
        <w:t>はプロインスリンの小胞体からの輸出を促進することから、インスリン分泌を上昇させるこれまでとは異なるタイプの新たな創薬ターゲットとなる可能性があります。</w:t>
      </w:r>
    </w:p>
    <w:p w14:paraId="4ADFC836" w14:textId="77777777" w:rsidR="00C3034F" w:rsidRDefault="006A4099" w:rsidP="002F46CD">
      <w:pPr>
        <w:ind w:right="21" w:firstLine="440"/>
        <w:jc w:val="both"/>
        <w:rPr>
          <w:rFonts w:ascii="游ゴシック" w:eastAsia="游ゴシック" w:hAnsi="游ゴシック" w:cs="Malgun Gothic Semilight"/>
          <w:spacing w:val="10"/>
          <w:sz w:val="21"/>
          <w:szCs w:val="21"/>
        </w:rPr>
      </w:pPr>
      <w:r w:rsidRPr="00615561">
        <w:rPr>
          <w:rFonts w:ascii="游ゴシック" w:eastAsia="游ゴシック" w:hAnsi="游ゴシック" w:cs="Malgun Gothic Semilight" w:hint="eastAsia"/>
          <w:spacing w:val="10"/>
          <w:sz w:val="21"/>
          <w:szCs w:val="21"/>
        </w:rPr>
        <w:t>本研究の</w:t>
      </w:r>
      <w:r w:rsidR="00AE77CB" w:rsidRPr="00615561">
        <w:rPr>
          <w:rFonts w:ascii="游ゴシック" w:eastAsia="游ゴシック" w:hAnsi="游ゴシック" w:cs="Malgun Gothic Semilight" w:hint="eastAsia"/>
          <w:spacing w:val="10"/>
          <w:sz w:val="21"/>
          <w:szCs w:val="21"/>
        </w:rPr>
        <w:t>成果は</w:t>
      </w:r>
      <w:r w:rsidR="000D0E0D" w:rsidRPr="005A3B56">
        <w:rPr>
          <w:rFonts w:ascii="游ゴシック" w:eastAsia="游ゴシック" w:hAnsi="游ゴシック" w:cs="Malgun Gothic Semilight" w:hint="eastAsia"/>
          <w:b/>
          <w:spacing w:val="10"/>
          <w:sz w:val="21"/>
          <w:szCs w:val="21"/>
        </w:rPr>
        <w:t>Communications Biology</w:t>
      </w:r>
      <w:r w:rsidR="00AE77CB" w:rsidRPr="00615561">
        <w:rPr>
          <w:rFonts w:ascii="游ゴシック" w:eastAsia="游ゴシック" w:hAnsi="游ゴシック" w:cs="Malgun Gothic Semilight" w:hint="eastAsia"/>
          <w:spacing w:val="10"/>
          <w:sz w:val="21"/>
          <w:szCs w:val="21"/>
        </w:rPr>
        <w:t>誌</w:t>
      </w:r>
      <w:r w:rsidRPr="00615561">
        <w:rPr>
          <w:rFonts w:ascii="游ゴシック" w:eastAsia="游ゴシック" w:hAnsi="游ゴシック" w:cs="Malgun Gothic Semilight" w:hint="eastAsia"/>
          <w:spacing w:val="10"/>
          <w:sz w:val="21"/>
          <w:szCs w:val="21"/>
        </w:rPr>
        <w:t>（</w:t>
      </w:r>
      <w:r w:rsidR="000D0E0D" w:rsidRPr="00615561">
        <w:rPr>
          <w:rFonts w:ascii="游ゴシック" w:eastAsia="游ゴシック" w:hAnsi="游ゴシック" w:cs="Malgun Gothic Semilight" w:hint="eastAsia"/>
          <w:spacing w:val="10"/>
          <w:sz w:val="21"/>
          <w:szCs w:val="21"/>
        </w:rPr>
        <w:t>Nature Publishing Group</w:t>
      </w:r>
      <w:r w:rsidRPr="00615561">
        <w:rPr>
          <w:rFonts w:ascii="游ゴシック" w:eastAsia="游ゴシック" w:hAnsi="游ゴシック" w:cs="Malgun Gothic Semilight" w:hint="eastAsia"/>
          <w:spacing w:val="10"/>
          <w:sz w:val="21"/>
          <w:szCs w:val="21"/>
        </w:rPr>
        <w:t>社</w:t>
      </w:r>
      <w:r w:rsidR="000C1ACC" w:rsidRPr="00615561">
        <w:rPr>
          <w:rFonts w:ascii="游ゴシック" w:eastAsia="游ゴシック" w:hAnsi="游ゴシック" w:cs="Malgun Gothic Semilight" w:hint="eastAsia"/>
          <w:spacing w:val="10"/>
          <w:sz w:val="21"/>
          <w:szCs w:val="21"/>
        </w:rPr>
        <w:t>：英国</w:t>
      </w:r>
      <w:r w:rsidRPr="00615561">
        <w:rPr>
          <w:rFonts w:ascii="游ゴシック" w:eastAsia="游ゴシック" w:hAnsi="游ゴシック" w:cs="Malgun Gothic Semilight" w:hint="eastAsia"/>
          <w:spacing w:val="10"/>
          <w:sz w:val="21"/>
          <w:szCs w:val="21"/>
        </w:rPr>
        <w:t>）</w:t>
      </w:r>
      <w:r w:rsidR="00AE77CB" w:rsidRPr="00615561">
        <w:rPr>
          <w:rFonts w:ascii="游ゴシック" w:eastAsia="游ゴシック" w:hAnsi="游ゴシック" w:cs="Malgun Gothic Semilight" w:hint="eastAsia"/>
          <w:spacing w:val="10"/>
          <w:sz w:val="21"/>
          <w:szCs w:val="21"/>
        </w:rPr>
        <w:t>に掲載され</w:t>
      </w:r>
      <w:r w:rsidRPr="00615561">
        <w:rPr>
          <w:rFonts w:ascii="游ゴシック" w:eastAsia="游ゴシック" w:hAnsi="游ゴシック" w:cs="Malgun Gothic Semilight" w:hint="eastAsia"/>
          <w:spacing w:val="10"/>
          <w:sz w:val="21"/>
          <w:szCs w:val="21"/>
        </w:rPr>
        <w:t>ました</w:t>
      </w:r>
      <w:r w:rsidR="00AE77CB" w:rsidRPr="00615561">
        <w:rPr>
          <w:rFonts w:ascii="游ゴシック" w:eastAsia="游ゴシック" w:hAnsi="游ゴシック" w:cs="Malgun Gothic Semilight" w:hint="eastAsia"/>
          <w:spacing w:val="10"/>
          <w:sz w:val="21"/>
          <w:szCs w:val="21"/>
        </w:rPr>
        <w:t>。</w:t>
      </w:r>
    </w:p>
    <w:p w14:paraId="16256DAC" w14:textId="457473D5" w:rsidR="00C7261F" w:rsidRPr="00C3034F" w:rsidRDefault="00C3034F" w:rsidP="00C3034F">
      <w:pPr>
        <w:ind w:right="21"/>
        <w:jc w:val="both"/>
        <w:rPr>
          <w:rFonts w:ascii="Meiryo UI" w:eastAsia="Meiryo UI" w:hAnsi="Meiryo UI" w:cs="Malgun Gothic Semilight"/>
          <w:spacing w:val="10"/>
          <w:sz w:val="21"/>
          <w:szCs w:val="21"/>
        </w:rPr>
      </w:pPr>
      <w:r>
        <w:rPr>
          <w:rFonts w:ascii="Meiryo UI" w:eastAsia="Meiryo UI" w:hAnsi="Meiryo UI" w:cs="Malgun Gothic Semilight" w:hint="eastAsia"/>
          <w:spacing w:val="10"/>
          <w:sz w:val="21"/>
          <w:szCs w:val="21"/>
        </w:rPr>
        <w:t>キーワード：</w:t>
      </w:r>
      <w:r w:rsidRPr="00E52023">
        <w:rPr>
          <w:rFonts w:ascii="Meiryo UI" w:eastAsia="Meiryo UI" w:hAnsi="Meiryo UI" w:cs="Malgun Gothic Semilight" w:hint="eastAsia"/>
          <w:spacing w:val="10"/>
          <w:sz w:val="21"/>
          <w:szCs w:val="21"/>
        </w:rPr>
        <w:t>Surf4、インスリン前駆体、小胞体、膵臓β細胞</w:t>
      </w:r>
    </w:p>
    <w:p w14:paraId="05C972DD" w14:textId="2A97E5AD" w:rsidR="000D0E0D" w:rsidRDefault="00C3034F" w:rsidP="00C3034F">
      <w:pPr>
        <w:ind w:right="21"/>
        <w:jc w:val="center"/>
        <w:rPr>
          <w:rFonts w:ascii="Meiryo UI" w:eastAsia="Meiryo UI" w:hAnsi="Meiryo UI" w:cs="Malgun Gothic Semilight"/>
          <w:spacing w:val="10"/>
          <w:sz w:val="21"/>
          <w:szCs w:val="21"/>
        </w:rPr>
      </w:pPr>
      <w:r>
        <w:rPr>
          <w:rFonts w:ascii="Meiryo UI" w:eastAsia="Meiryo UI" w:hAnsi="Meiryo UI" w:cs="Meiryo UI" w:hint="eastAsia"/>
          <w:noProof/>
          <w:sz w:val="52"/>
          <w:szCs w:val="52"/>
          <w:lang w:val="en-US"/>
        </w:rPr>
        <w:drawing>
          <wp:inline distT="0" distB="0" distL="0" distR="0" wp14:anchorId="06101397" wp14:editId="173279ED">
            <wp:extent cx="5000625" cy="3750195"/>
            <wp:effectExtent l="0" t="0" r="0" b="317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スライド2.PNG"/>
                    <pic:cNvPicPr/>
                  </pic:nvPicPr>
                  <pic:blipFill>
                    <a:blip r:embed="rId10">
                      <a:extLst>
                        <a:ext uri="{28A0092B-C50C-407E-A947-70E740481C1C}">
                          <a14:useLocalDpi xmlns:a14="http://schemas.microsoft.com/office/drawing/2010/main" val="0"/>
                        </a:ext>
                      </a:extLst>
                    </a:blip>
                    <a:stretch>
                      <a:fillRect/>
                    </a:stretch>
                  </pic:blipFill>
                  <pic:spPr>
                    <a:xfrm>
                      <a:off x="0" y="0"/>
                      <a:ext cx="5019044" cy="3764008"/>
                    </a:xfrm>
                    <a:prstGeom prst="rect">
                      <a:avLst/>
                    </a:prstGeom>
                  </pic:spPr>
                </pic:pic>
              </a:graphicData>
            </a:graphic>
          </wp:inline>
        </w:drawing>
      </w:r>
    </w:p>
    <w:p w14:paraId="3FB52532" w14:textId="1D106C5C" w:rsidR="004439BF" w:rsidRDefault="004439BF" w:rsidP="004439BF">
      <w:pPr>
        <w:widowControl w:val="0"/>
        <w:spacing w:line="240" w:lineRule="auto"/>
        <w:jc w:val="both"/>
        <w:rPr>
          <w:rFonts w:ascii="Meiryo UI" w:eastAsia="Meiryo UI" w:hAnsi="Meiryo UI" w:cs="Meiryo UI"/>
          <w:kern w:val="2"/>
          <w:sz w:val="28"/>
          <w:szCs w:val="28"/>
          <w:lang w:val="en-US"/>
        </w:rPr>
      </w:pPr>
      <w:r w:rsidRPr="001B3001">
        <w:rPr>
          <w:rFonts w:ascii="Meiryo UI" w:eastAsia="Meiryo UI" w:hAnsi="Meiryo UI" w:cs="Meiryo UI" w:hint="eastAsia"/>
          <w:kern w:val="2"/>
          <w:sz w:val="28"/>
          <w:szCs w:val="28"/>
          <w:lang w:val="en-US"/>
        </w:rPr>
        <w:lastRenderedPageBreak/>
        <w:t>１</w:t>
      </w:r>
      <w:r w:rsidRPr="001B3001">
        <w:rPr>
          <w:rFonts w:ascii="Meiryo UI" w:eastAsia="Meiryo UI" w:hAnsi="Meiryo UI" w:cs="Meiryo UI"/>
          <w:kern w:val="2"/>
          <w:sz w:val="28"/>
          <w:szCs w:val="28"/>
          <w:lang w:val="en-US"/>
        </w:rPr>
        <w:t>．</w:t>
      </w:r>
      <w:r w:rsidRPr="001B3001">
        <w:rPr>
          <w:rFonts w:ascii="Meiryo UI" w:eastAsia="Meiryo UI" w:hAnsi="Meiryo UI" w:cs="Meiryo UI" w:hint="eastAsia"/>
          <w:kern w:val="2"/>
          <w:sz w:val="28"/>
          <w:szCs w:val="28"/>
          <w:lang w:val="en-US"/>
        </w:rPr>
        <w:t>本件の</w:t>
      </w:r>
      <w:r w:rsidRPr="001B3001">
        <w:rPr>
          <w:rFonts w:ascii="Meiryo UI" w:eastAsia="Meiryo UI" w:hAnsi="Meiryo UI" w:cs="Meiryo UI"/>
          <w:kern w:val="2"/>
          <w:sz w:val="28"/>
          <w:szCs w:val="28"/>
          <w:lang w:val="en-US"/>
        </w:rPr>
        <w:t>ポイント</w:t>
      </w:r>
    </w:p>
    <w:p w14:paraId="1A19B980" w14:textId="77777777" w:rsidR="005E6EAA" w:rsidRPr="001B3001" w:rsidRDefault="005E6EAA" w:rsidP="004439BF">
      <w:pPr>
        <w:widowControl w:val="0"/>
        <w:spacing w:line="240" w:lineRule="auto"/>
        <w:jc w:val="both"/>
        <w:rPr>
          <w:rFonts w:ascii="Meiryo UI" w:eastAsia="Meiryo UI" w:hAnsi="Meiryo UI" w:cs="Meiryo UI"/>
          <w:kern w:val="2"/>
          <w:sz w:val="28"/>
          <w:szCs w:val="28"/>
          <w:lang w:val="en-US"/>
        </w:rPr>
      </w:pPr>
    </w:p>
    <w:p w14:paraId="0E574BE2" w14:textId="77777777" w:rsidR="00615561" w:rsidRPr="00615561" w:rsidRDefault="00615561" w:rsidP="00615561">
      <w:pPr>
        <w:pStyle w:val="ac"/>
        <w:numPr>
          <w:ilvl w:val="0"/>
          <w:numId w:val="5"/>
        </w:numPr>
        <w:ind w:leftChars="0"/>
        <w:jc w:val="both"/>
        <w:rPr>
          <w:rFonts w:ascii="Meiryo UI" w:eastAsia="Meiryo UI" w:hAnsi="Meiryo UI" w:cs="Arial Unicode MS"/>
          <w:spacing w:val="10"/>
          <w:lang w:val="en-US"/>
        </w:rPr>
      </w:pPr>
      <w:r w:rsidRPr="00615561">
        <w:rPr>
          <w:rFonts w:ascii="Meiryo UI" w:eastAsia="Meiryo UI" w:hAnsi="Meiryo UI" w:cs="Arial Unicode MS" w:hint="eastAsia"/>
          <w:spacing w:val="10"/>
          <w:lang w:val="en-US"/>
        </w:rPr>
        <w:t>インスリン分泌に必須な因子としてSurf4タンパク質を同定した。</w:t>
      </w:r>
    </w:p>
    <w:p w14:paraId="4606C3B1" w14:textId="77777777" w:rsidR="00615561" w:rsidRPr="00615561" w:rsidRDefault="00615561" w:rsidP="00615561">
      <w:pPr>
        <w:pStyle w:val="ac"/>
        <w:numPr>
          <w:ilvl w:val="0"/>
          <w:numId w:val="5"/>
        </w:numPr>
        <w:ind w:leftChars="0"/>
        <w:jc w:val="both"/>
        <w:rPr>
          <w:rFonts w:ascii="Meiryo UI" w:eastAsia="Meiryo UI" w:hAnsi="Meiryo UI" w:cs="Arial Unicode MS"/>
          <w:spacing w:val="10"/>
          <w:lang w:val="en-US"/>
        </w:rPr>
      </w:pPr>
      <w:r w:rsidRPr="00615561">
        <w:rPr>
          <w:rFonts w:ascii="Meiryo UI" w:eastAsia="Meiryo UI" w:hAnsi="Meiryo UI" w:cs="Arial Unicode MS" w:hint="eastAsia"/>
          <w:spacing w:val="10"/>
          <w:lang w:val="en-US"/>
        </w:rPr>
        <w:t>Surf4タンパク質は膵臓β細胞において多く存在し、グルコースで刺激するとタンパク量が増加する。</w:t>
      </w:r>
    </w:p>
    <w:p w14:paraId="0C8E25AF" w14:textId="77777777" w:rsidR="00615561" w:rsidRPr="00615561" w:rsidRDefault="00615561" w:rsidP="00615561">
      <w:pPr>
        <w:pStyle w:val="ac"/>
        <w:numPr>
          <w:ilvl w:val="0"/>
          <w:numId w:val="5"/>
        </w:numPr>
        <w:ind w:leftChars="0"/>
        <w:jc w:val="both"/>
        <w:rPr>
          <w:rFonts w:ascii="Meiryo UI" w:eastAsia="Meiryo UI" w:hAnsi="Meiryo UI" w:cs="Arial Unicode MS"/>
          <w:spacing w:val="10"/>
          <w:lang w:val="en-US"/>
        </w:rPr>
      </w:pPr>
      <w:r w:rsidRPr="00615561">
        <w:rPr>
          <w:rFonts w:ascii="Meiryo UI" w:eastAsia="Meiryo UI" w:hAnsi="Meiryo UI" w:cs="Arial Unicode MS" w:hint="eastAsia"/>
          <w:spacing w:val="10"/>
          <w:lang w:val="en-US"/>
        </w:rPr>
        <w:t>Surf4タンパク質が欠損するとプロインスリンが小胞体に蓄積し、インスリン分泌が顕著に減少する。</w:t>
      </w:r>
    </w:p>
    <w:p w14:paraId="44486FE2" w14:textId="77777777" w:rsidR="00615561" w:rsidRPr="00615561" w:rsidRDefault="00615561" w:rsidP="00615561">
      <w:pPr>
        <w:pStyle w:val="ac"/>
        <w:numPr>
          <w:ilvl w:val="0"/>
          <w:numId w:val="5"/>
        </w:numPr>
        <w:ind w:leftChars="0"/>
        <w:jc w:val="both"/>
        <w:rPr>
          <w:rFonts w:ascii="Meiryo UI" w:eastAsia="Meiryo UI" w:hAnsi="Meiryo UI" w:cs="Arial Unicode MS"/>
          <w:spacing w:val="10"/>
          <w:lang w:val="en-US"/>
        </w:rPr>
      </w:pPr>
      <w:r w:rsidRPr="00615561">
        <w:rPr>
          <w:rFonts w:ascii="Meiryo UI" w:eastAsia="Meiryo UI" w:hAnsi="Meiryo UI" w:cs="Arial Unicode MS" w:hint="eastAsia"/>
          <w:spacing w:val="10"/>
          <w:lang w:val="en-US"/>
        </w:rPr>
        <w:t>Surf4タンパク質は小胞体からゴルジ体へとタンパク質を輸出する領域に多く存在する。</w:t>
      </w:r>
    </w:p>
    <w:p w14:paraId="29F90B9E" w14:textId="77777777" w:rsidR="00615561" w:rsidRPr="00615561" w:rsidRDefault="00615561" w:rsidP="00615561">
      <w:pPr>
        <w:pStyle w:val="ac"/>
        <w:numPr>
          <w:ilvl w:val="0"/>
          <w:numId w:val="5"/>
        </w:numPr>
        <w:ind w:leftChars="0"/>
        <w:jc w:val="both"/>
        <w:rPr>
          <w:rFonts w:ascii="Meiryo UI" w:eastAsia="Meiryo UI" w:hAnsi="Meiryo UI" w:cs="Arial Unicode MS"/>
          <w:spacing w:val="10"/>
          <w:lang w:val="en-US"/>
        </w:rPr>
      </w:pPr>
      <w:r w:rsidRPr="00615561">
        <w:rPr>
          <w:rFonts w:ascii="Meiryo UI" w:eastAsia="Meiryo UI" w:hAnsi="Meiryo UI" w:cs="Arial Unicode MS" w:hint="eastAsia"/>
          <w:spacing w:val="10"/>
          <w:lang w:val="en-US"/>
        </w:rPr>
        <w:t>Surf4タンパク質はインスリン前駆体（プロインスリン）と結合し、ゴルジ体に向かう輸送小胞への積み込みに働いていると考えられる。</w:t>
      </w:r>
    </w:p>
    <w:p w14:paraId="523F700F" w14:textId="77777777" w:rsidR="00615561" w:rsidRPr="00615561" w:rsidRDefault="00615561" w:rsidP="00615561">
      <w:pPr>
        <w:pStyle w:val="ac"/>
        <w:numPr>
          <w:ilvl w:val="0"/>
          <w:numId w:val="5"/>
        </w:numPr>
        <w:ind w:leftChars="0"/>
        <w:jc w:val="both"/>
        <w:rPr>
          <w:rFonts w:ascii="Meiryo UI" w:eastAsia="Meiryo UI" w:hAnsi="Meiryo UI" w:cs="Arial Unicode MS"/>
          <w:spacing w:val="10"/>
          <w:lang w:val="en-US"/>
        </w:rPr>
      </w:pPr>
      <w:r w:rsidRPr="00615561">
        <w:rPr>
          <w:rFonts w:ascii="Meiryo UI" w:eastAsia="Meiryo UI" w:hAnsi="Meiryo UI" w:cs="Arial Unicode MS" w:hint="eastAsia"/>
          <w:spacing w:val="10"/>
          <w:lang w:val="en-US"/>
        </w:rPr>
        <w:t>Surf4の量や活性を増やすことで、プロインスリンのゴルジ体への輸送を促進し、インスリンの分泌量を増加させることができる可能性がある</w:t>
      </w:r>
    </w:p>
    <w:p w14:paraId="073A00DA" w14:textId="77777777" w:rsidR="00082C72" w:rsidRPr="00615561" w:rsidRDefault="00082C72" w:rsidP="00082C72">
      <w:pPr>
        <w:jc w:val="both"/>
        <w:rPr>
          <w:rFonts w:ascii="Meiryo UI" w:eastAsia="Meiryo UI" w:hAnsi="Meiryo UI" w:cs="Arimo"/>
          <w:b/>
          <w:spacing w:val="10"/>
          <w:sz w:val="21"/>
          <w:szCs w:val="21"/>
          <w:lang w:val="en-US"/>
        </w:rPr>
      </w:pPr>
    </w:p>
    <w:p w14:paraId="573F5587" w14:textId="692A8F78" w:rsidR="00082C72" w:rsidRPr="00882F86" w:rsidRDefault="00141366" w:rsidP="00141366">
      <w:pPr>
        <w:jc w:val="both"/>
        <w:rPr>
          <w:rFonts w:ascii="Meiryo UI" w:eastAsia="Meiryo UI" w:hAnsi="Meiryo UI" w:cs="Meiryo UI"/>
          <w:spacing w:val="10"/>
          <w:sz w:val="28"/>
          <w:szCs w:val="28"/>
        </w:rPr>
      </w:pPr>
      <w:r>
        <w:rPr>
          <w:rFonts w:ascii="Meiryo UI" w:eastAsia="Meiryo UI" w:hAnsi="Meiryo UI" w:cs="Meiryo UI" w:hint="eastAsia"/>
          <w:spacing w:val="10"/>
          <w:sz w:val="28"/>
          <w:szCs w:val="28"/>
        </w:rPr>
        <w:t xml:space="preserve">2. </w:t>
      </w:r>
      <w:r w:rsidR="00544B38" w:rsidRPr="00882F86">
        <w:rPr>
          <w:rFonts w:ascii="Meiryo UI" w:eastAsia="Meiryo UI" w:hAnsi="Meiryo UI" w:cs="Meiryo UI" w:hint="eastAsia"/>
          <w:spacing w:val="10"/>
          <w:sz w:val="28"/>
          <w:szCs w:val="28"/>
        </w:rPr>
        <w:t>関連リンク</w:t>
      </w:r>
    </w:p>
    <w:p w14:paraId="33C10DEF" w14:textId="77777777" w:rsidR="00544B38" w:rsidRPr="00AE77CB" w:rsidRDefault="00AE77CB" w:rsidP="00544B38">
      <w:pPr>
        <w:ind w:leftChars="324" w:left="714" w:hanging="1"/>
        <w:jc w:val="both"/>
        <w:rPr>
          <w:rFonts w:ascii="Meiryo UI" w:eastAsia="Meiryo UI" w:hAnsi="Meiryo UI" w:cs="Malgun Gothic Semilight"/>
          <w:b/>
          <w:spacing w:val="10"/>
          <w:sz w:val="21"/>
          <w:szCs w:val="21"/>
        </w:rPr>
      </w:pPr>
      <w:r w:rsidRPr="00AE77CB">
        <w:rPr>
          <w:rFonts w:ascii="Meiryo UI" w:eastAsia="Meiryo UI" w:hAnsi="Meiryo UI" w:cs="ＭＳ 明朝" w:hint="eastAsia"/>
          <w:b/>
          <w:spacing w:val="10"/>
          <w:sz w:val="21"/>
          <w:szCs w:val="21"/>
        </w:rPr>
        <w:t>群馬大学</w:t>
      </w:r>
      <w:r w:rsidR="009A3F56" w:rsidRPr="00AE77CB">
        <w:rPr>
          <w:rFonts w:ascii="Meiryo UI" w:eastAsia="Meiryo UI" w:hAnsi="Meiryo UI" w:cs="Malgun Gothic Semilight" w:hint="eastAsia"/>
          <w:b/>
          <w:spacing w:val="10"/>
          <w:sz w:val="21"/>
          <w:szCs w:val="21"/>
        </w:rPr>
        <w:t>生体調節研究所</w:t>
      </w:r>
    </w:p>
    <w:p w14:paraId="10406743" w14:textId="77777777" w:rsidR="009A3F56" w:rsidRDefault="009A3F56" w:rsidP="009A3F56">
      <w:pPr>
        <w:ind w:leftChars="324" w:left="714" w:hanging="1"/>
        <w:jc w:val="both"/>
        <w:rPr>
          <w:rFonts w:ascii="Meiryo UI" w:eastAsia="Meiryo UI" w:hAnsi="Meiryo UI" w:cs="Malgun Gothic Semilight"/>
          <w:spacing w:val="10"/>
          <w:sz w:val="21"/>
          <w:szCs w:val="21"/>
          <w:u w:val="single"/>
        </w:rPr>
      </w:pPr>
      <w:r w:rsidRPr="009A3F56">
        <w:rPr>
          <w:rFonts w:ascii="Meiryo UI" w:eastAsia="Meiryo UI" w:hAnsi="Meiryo UI" w:cs="Malgun Gothic Semilight"/>
          <w:spacing w:val="10"/>
          <w:sz w:val="21"/>
          <w:szCs w:val="21"/>
          <w:u w:val="single"/>
        </w:rPr>
        <w:t>https://www.imcr.gunma-u.ac.jp/</w:t>
      </w:r>
    </w:p>
    <w:p w14:paraId="11C63C3A" w14:textId="77777777" w:rsidR="009A3F56" w:rsidRPr="00AE77CB" w:rsidRDefault="009A3F56" w:rsidP="009A3F56">
      <w:pPr>
        <w:ind w:leftChars="324" w:left="714" w:hanging="1"/>
        <w:jc w:val="both"/>
        <w:rPr>
          <w:rFonts w:ascii="Meiryo UI" w:eastAsia="Meiryo UI" w:hAnsi="Meiryo UI" w:cs="Malgun Gothic Semilight"/>
          <w:b/>
          <w:spacing w:val="10"/>
          <w:sz w:val="21"/>
          <w:szCs w:val="21"/>
        </w:rPr>
      </w:pPr>
      <w:r w:rsidRPr="00AE77CB">
        <w:rPr>
          <w:rFonts w:ascii="Meiryo UI" w:eastAsia="Meiryo UI" w:hAnsi="Meiryo UI" w:cs="Malgun Gothic Semilight" w:hint="eastAsia"/>
          <w:b/>
          <w:spacing w:val="10"/>
          <w:sz w:val="21"/>
          <w:szCs w:val="21"/>
        </w:rPr>
        <w:t>生体調節研究所　細胞構造分野</w:t>
      </w:r>
    </w:p>
    <w:p w14:paraId="7D012A19" w14:textId="77777777" w:rsidR="00734722" w:rsidRDefault="009A3F56" w:rsidP="00E05AB2">
      <w:pPr>
        <w:ind w:leftChars="324" w:left="714" w:hanging="1"/>
        <w:jc w:val="both"/>
        <w:rPr>
          <w:rFonts w:ascii="Meiryo UI" w:eastAsia="Meiryo UI" w:hAnsi="Meiryo UI" w:cs="Malgun Gothic Semilight"/>
          <w:spacing w:val="10"/>
          <w:sz w:val="21"/>
          <w:szCs w:val="21"/>
          <w:u w:val="single"/>
        </w:rPr>
      </w:pPr>
      <w:r w:rsidRPr="009A3F56">
        <w:rPr>
          <w:rFonts w:ascii="Meiryo UI" w:eastAsia="Meiryo UI" w:hAnsi="Meiryo UI" w:cs="Malgun Gothic Semilight"/>
          <w:spacing w:val="10"/>
          <w:sz w:val="21"/>
          <w:szCs w:val="21"/>
          <w:u w:val="single"/>
        </w:rPr>
        <w:t>http://traffic.dept.med.gunma-u.ac.jp/</w:t>
      </w:r>
    </w:p>
    <w:p w14:paraId="30B907A8" w14:textId="77777777" w:rsidR="00E05AB2" w:rsidRPr="00E05AB2" w:rsidRDefault="00E05AB2" w:rsidP="00E05AB2">
      <w:pPr>
        <w:ind w:leftChars="324" w:left="714" w:hanging="1"/>
        <w:jc w:val="both"/>
        <w:rPr>
          <w:rFonts w:ascii="Meiryo UI" w:eastAsia="Meiryo UI" w:hAnsi="Meiryo UI" w:cs="Malgun Gothic Semilight"/>
          <w:spacing w:val="10"/>
          <w:sz w:val="21"/>
          <w:szCs w:val="21"/>
          <w:u w:val="single"/>
          <w:lang w:eastAsia="ja"/>
        </w:rPr>
      </w:pPr>
    </w:p>
    <w:p w14:paraId="45677433" w14:textId="77777777" w:rsidR="000C1ACC" w:rsidRPr="00882F86" w:rsidRDefault="000C1ACC" w:rsidP="000C1ACC">
      <w:pPr>
        <w:numPr>
          <w:ilvl w:val="0"/>
          <w:numId w:val="3"/>
        </w:numPr>
        <w:ind w:left="0" w:firstLine="0"/>
        <w:jc w:val="both"/>
        <w:rPr>
          <w:rFonts w:ascii="Meiryo UI" w:eastAsia="Meiryo UI" w:hAnsi="Meiryo UI" w:cs="Meiryo UI"/>
          <w:spacing w:val="10"/>
          <w:sz w:val="28"/>
          <w:szCs w:val="28"/>
        </w:rPr>
      </w:pPr>
      <w:r>
        <w:rPr>
          <w:rFonts w:ascii="Meiryo UI" w:eastAsia="Meiryo UI" w:hAnsi="Meiryo UI" w:cs="Meiryo UI" w:hint="eastAsia"/>
          <w:spacing w:val="10"/>
          <w:sz w:val="28"/>
          <w:szCs w:val="28"/>
        </w:rPr>
        <w:t>論文詳細</w:t>
      </w:r>
    </w:p>
    <w:p w14:paraId="3176FAE4" w14:textId="77777777" w:rsidR="008E052E" w:rsidRDefault="000C1ACC" w:rsidP="006B1C00">
      <w:pPr>
        <w:pStyle w:val="ac"/>
        <w:ind w:leftChars="0" w:left="720"/>
        <w:rPr>
          <w:rFonts w:ascii="Meiryo UI" w:eastAsia="Meiryo UI" w:hAnsi="Meiryo UI"/>
          <w:sz w:val="21"/>
          <w:szCs w:val="21"/>
          <w:lang w:val="en-US"/>
        </w:rPr>
      </w:pPr>
      <w:r w:rsidRPr="006B1C00">
        <w:rPr>
          <w:rFonts w:ascii="Meiryo UI" w:eastAsia="Meiryo UI" w:hAnsi="Meiryo UI"/>
          <w:sz w:val="21"/>
          <w:szCs w:val="21"/>
        </w:rPr>
        <w:t>論文名</w:t>
      </w:r>
      <w:r w:rsidRPr="006B1C00">
        <w:rPr>
          <w:rFonts w:ascii="Meiryo UI" w:eastAsia="Meiryo UI" w:hAnsi="Meiryo UI"/>
          <w:sz w:val="21"/>
          <w:szCs w:val="21"/>
          <w:lang w:val="en-US"/>
        </w:rPr>
        <w:t>：</w:t>
      </w:r>
    </w:p>
    <w:p w14:paraId="25B653B9" w14:textId="028C655E" w:rsidR="00D24333" w:rsidRDefault="00D24333" w:rsidP="006B1C00">
      <w:pPr>
        <w:pStyle w:val="ac"/>
        <w:ind w:leftChars="0" w:left="720"/>
        <w:rPr>
          <w:rFonts w:ascii="Meiryo UI" w:eastAsia="Meiryo UI" w:hAnsi="Meiryo UI"/>
          <w:b/>
          <w:bCs/>
          <w:sz w:val="21"/>
          <w:szCs w:val="21"/>
          <w:lang w:val="en-US"/>
        </w:rPr>
      </w:pPr>
      <w:r w:rsidRPr="00D24333">
        <w:rPr>
          <w:rFonts w:ascii="Meiryo UI" w:eastAsia="Meiryo UI" w:hAnsi="Meiryo UI"/>
          <w:b/>
          <w:bCs/>
          <w:sz w:val="21"/>
          <w:szCs w:val="21"/>
          <w:lang w:val="en-US"/>
        </w:rPr>
        <w:t>Cargo receptor Surf4 regulates endoplasmic reticulum export of proinsulin in pancreatic β-cells</w:t>
      </w:r>
    </w:p>
    <w:p w14:paraId="5F198231" w14:textId="70A470BC" w:rsidR="008E052E" w:rsidRDefault="008E052E" w:rsidP="006B1C00">
      <w:pPr>
        <w:pStyle w:val="ac"/>
        <w:ind w:leftChars="0" w:left="720"/>
        <w:rPr>
          <w:rFonts w:ascii="Meiryo UI" w:eastAsia="Meiryo UI" w:hAnsi="Meiryo UI"/>
          <w:b/>
          <w:bCs/>
          <w:sz w:val="21"/>
          <w:szCs w:val="21"/>
          <w:lang w:val="en-US"/>
        </w:rPr>
      </w:pPr>
    </w:p>
    <w:p w14:paraId="09E5D8C5" w14:textId="77777777" w:rsidR="008E052E" w:rsidRDefault="008E052E" w:rsidP="008E052E">
      <w:pPr>
        <w:pStyle w:val="ac"/>
        <w:ind w:leftChars="0" w:left="720"/>
        <w:rPr>
          <w:rFonts w:ascii="Meiryo UI" w:eastAsia="Meiryo UI" w:hAnsi="Meiryo UI"/>
          <w:sz w:val="21"/>
          <w:szCs w:val="21"/>
          <w:lang w:val="en-US"/>
        </w:rPr>
      </w:pPr>
      <w:r>
        <w:rPr>
          <w:rFonts w:ascii="Meiryo UI" w:eastAsia="Meiryo UI" w:hAnsi="Meiryo UI"/>
          <w:sz w:val="21"/>
          <w:szCs w:val="21"/>
          <w:lang w:val="en-US"/>
        </w:rPr>
        <w:t>Keiko Saegusa</w:t>
      </w:r>
      <w:r>
        <w:rPr>
          <w:rFonts w:ascii="Meiryo UI" w:eastAsia="Meiryo UI" w:hAnsi="Meiryo UI"/>
          <w:sz w:val="21"/>
          <w:szCs w:val="21"/>
          <w:vertAlign w:val="superscript"/>
          <w:lang w:val="en-US"/>
        </w:rPr>
        <w:t>1,</w:t>
      </w:r>
      <w:r w:rsidRPr="006B1C00">
        <w:rPr>
          <w:rFonts w:ascii="Meiryo UI" w:eastAsia="Meiryo UI" w:hAnsi="Meiryo UI"/>
          <w:sz w:val="21"/>
          <w:szCs w:val="21"/>
          <w:lang w:val="en-US"/>
        </w:rPr>
        <w:t>,</w:t>
      </w:r>
      <w:r>
        <w:rPr>
          <w:rFonts w:ascii="Meiryo UI" w:eastAsia="Meiryo UI" w:hAnsi="Meiryo UI"/>
          <w:sz w:val="21"/>
          <w:szCs w:val="21"/>
          <w:lang w:val="en-US"/>
        </w:rPr>
        <w:t xml:space="preserve"> Kohichi Matsunaga</w:t>
      </w:r>
      <w:r>
        <w:rPr>
          <w:rFonts w:ascii="Meiryo UI" w:eastAsia="Meiryo UI" w:hAnsi="Meiryo UI"/>
          <w:sz w:val="21"/>
          <w:szCs w:val="21"/>
          <w:vertAlign w:val="superscript"/>
          <w:lang w:val="en-US"/>
        </w:rPr>
        <w:t>2</w:t>
      </w:r>
      <w:r w:rsidRPr="006B1C00">
        <w:rPr>
          <w:rFonts w:ascii="Meiryo UI" w:eastAsia="Meiryo UI" w:hAnsi="Meiryo UI"/>
          <w:sz w:val="21"/>
          <w:szCs w:val="21"/>
          <w:lang w:val="en-US"/>
        </w:rPr>
        <w:t xml:space="preserve">, </w:t>
      </w:r>
      <w:r>
        <w:rPr>
          <w:rFonts w:ascii="Meiryo UI" w:eastAsia="Meiryo UI" w:hAnsi="Meiryo UI"/>
          <w:sz w:val="21"/>
          <w:szCs w:val="21"/>
          <w:lang w:val="en-US"/>
        </w:rPr>
        <w:t>Miharu Maeda</w:t>
      </w:r>
      <w:r w:rsidRPr="006B1C00">
        <w:rPr>
          <w:rFonts w:ascii="Meiryo UI" w:eastAsia="Meiryo UI" w:hAnsi="Meiryo UI"/>
          <w:sz w:val="21"/>
          <w:szCs w:val="21"/>
          <w:vertAlign w:val="superscript"/>
          <w:lang w:val="en-US"/>
        </w:rPr>
        <w:t>3</w:t>
      </w:r>
      <w:r w:rsidRPr="006B1C00">
        <w:rPr>
          <w:rFonts w:ascii="Meiryo UI" w:eastAsia="Meiryo UI" w:hAnsi="Meiryo UI"/>
          <w:sz w:val="21"/>
          <w:szCs w:val="21"/>
          <w:lang w:val="en-US"/>
        </w:rPr>
        <w:t xml:space="preserve">, </w:t>
      </w:r>
      <w:r>
        <w:rPr>
          <w:rFonts w:ascii="Meiryo UI" w:eastAsia="Meiryo UI" w:hAnsi="Meiryo UI"/>
          <w:sz w:val="21"/>
          <w:szCs w:val="21"/>
          <w:lang w:val="en-US"/>
        </w:rPr>
        <w:t>Kota Saito</w:t>
      </w:r>
      <w:r>
        <w:rPr>
          <w:rFonts w:ascii="Meiryo UI" w:eastAsia="Meiryo UI" w:hAnsi="Meiryo UI"/>
          <w:sz w:val="21"/>
          <w:szCs w:val="21"/>
          <w:vertAlign w:val="superscript"/>
          <w:lang w:val="en-US"/>
        </w:rPr>
        <w:t>3</w:t>
      </w:r>
      <w:r w:rsidRPr="006B1C00">
        <w:rPr>
          <w:rFonts w:ascii="Meiryo UI" w:eastAsia="Meiryo UI" w:hAnsi="Meiryo UI"/>
          <w:sz w:val="21"/>
          <w:szCs w:val="21"/>
          <w:lang w:val="en-US"/>
        </w:rPr>
        <w:t xml:space="preserve">, </w:t>
      </w:r>
      <w:r>
        <w:rPr>
          <w:rFonts w:ascii="Meiryo UI" w:eastAsia="Meiryo UI" w:hAnsi="Meiryo UI"/>
          <w:sz w:val="21"/>
          <w:szCs w:val="21"/>
          <w:lang w:val="en-US"/>
        </w:rPr>
        <w:t>Tetsuro Izumi</w:t>
      </w:r>
      <w:r w:rsidRPr="006B1C00">
        <w:rPr>
          <w:rFonts w:ascii="Meiryo UI" w:eastAsia="Meiryo UI" w:hAnsi="Meiryo UI"/>
          <w:sz w:val="21"/>
          <w:szCs w:val="21"/>
          <w:vertAlign w:val="superscript"/>
          <w:lang w:val="en-US"/>
        </w:rPr>
        <w:t>2</w:t>
      </w:r>
      <w:r w:rsidRPr="006B1C00">
        <w:rPr>
          <w:rFonts w:ascii="Meiryo UI" w:eastAsia="Meiryo UI" w:hAnsi="Meiryo UI"/>
          <w:sz w:val="21"/>
          <w:szCs w:val="21"/>
          <w:lang w:val="en-US"/>
        </w:rPr>
        <w:t>, and Ken Sato</w:t>
      </w:r>
      <w:r w:rsidRPr="006B1C00">
        <w:rPr>
          <w:rFonts w:ascii="Meiryo UI" w:eastAsia="Meiryo UI" w:hAnsi="Meiryo UI"/>
          <w:sz w:val="21"/>
          <w:szCs w:val="21"/>
          <w:vertAlign w:val="superscript"/>
          <w:lang w:val="en-US"/>
        </w:rPr>
        <w:t xml:space="preserve">1 </w:t>
      </w:r>
      <w:r w:rsidRPr="006B1C00">
        <w:rPr>
          <w:rFonts w:ascii="Meiryo UI" w:eastAsia="Meiryo UI" w:hAnsi="Meiryo UI"/>
          <w:sz w:val="21"/>
          <w:szCs w:val="21"/>
          <w:lang w:val="en-US"/>
        </w:rPr>
        <w:t>‡</w:t>
      </w:r>
    </w:p>
    <w:p w14:paraId="6F85D275" w14:textId="51B9B1B7" w:rsidR="008E052E" w:rsidRDefault="008E052E" w:rsidP="006B1C00">
      <w:pPr>
        <w:pStyle w:val="ac"/>
        <w:ind w:leftChars="0" w:left="720"/>
        <w:rPr>
          <w:rFonts w:ascii="Meiryo UI" w:eastAsia="Meiryo UI" w:hAnsi="Meiryo UI"/>
          <w:b/>
          <w:bCs/>
          <w:sz w:val="21"/>
          <w:szCs w:val="21"/>
          <w:lang w:val="en-US"/>
        </w:rPr>
      </w:pPr>
    </w:p>
    <w:p w14:paraId="5BE3A381" w14:textId="580A91D0" w:rsidR="008E052E" w:rsidRDefault="008E052E" w:rsidP="006B1C00">
      <w:pPr>
        <w:pStyle w:val="ac"/>
        <w:ind w:leftChars="0" w:left="720"/>
        <w:rPr>
          <w:rFonts w:ascii="Meiryo UI" w:eastAsia="Meiryo UI" w:hAnsi="Meiryo UI"/>
          <w:b/>
          <w:bCs/>
          <w:sz w:val="21"/>
          <w:szCs w:val="21"/>
          <w:lang w:val="en-US"/>
        </w:rPr>
      </w:pPr>
      <w:r>
        <w:rPr>
          <w:rFonts w:ascii="Meiryo UI" w:eastAsia="Meiryo UI" w:hAnsi="Meiryo UI" w:hint="eastAsia"/>
          <w:b/>
          <w:bCs/>
          <w:sz w:val="21"/>
          <w:szCs w:val="21"/>
          <w:lang w:val="en-US"/>
        </w:rPr>
        <w:t>積荷受容体S</w:t>
      </w:r>
      <w:r>
        <w:rPr>
          <w:rFonts w:ascii="Meiryo UI" w:eastAsia="Meiryo UI" w:hAnsi="Meiryo UI"/>
          <w:b/>
          <w:bCs/>
          <w:sz w:val="21"/>
          <w:szCs w:val="21"/>
          <w:lang w:val="en-US"/>
        </w:rPr>
        <w:t>urf4</w:t>
      </w:r>
      <w:r>
        <w:rPr>
          <w:rFonts w:ascii="Meiryo UI" w:eastAsia="Meiryo UI" w:hAnsi="Meiryo UI" w:hint="eastAsia"/>
          <w:b/>
          <w:bCs/>
          <w:sz w:val="21"/>
          <w:szCs w:val="21"/>
          <w:lang w:val="en-US"/>
        </w:rPr>
        <w:t>は膵臓β細胞においてプロインスリンの小胞体からの輸出を制御する。</w:t>
      </w:r>
    </w:p>
    <w:p w14:paraId="2888B6C0" w14:textId="77777777" w:rsidR="008E052E" w:rsidRPr="008E052E" w:rsidRDefault="008E052E" w:rsidP="006B1C00">
      <w:pPr>
        <w:pStyle w:val="ac"/>
        <w:ind w:leftChars="0" w:left="720"/>
        <w:rPr>
          <w:rFonts w:ascii="Meiryo UI" w:eastAsia="Meiryo UI" w:hAnsi="Meiryo UI"/>
          <w:b/>
          <w:bCs/>
          <w:sz w:val="21"/>
          <w:szCs w:val="21"/>
          <w:lang w:val="en-US"/>
        </w:rPr>
      </w:pPr>
    </w:p>
    <w:p w14:paraId="664CEB42" w14:textId="5B14D5AC" w:rsidR="000C1ACC" w:rsidRPr="00C3034F" w:rsidRDefault="000C1ACC" w:rsidP="00572705">
      <w:pPr>
        <w:pStyle w:val="ac"/>
        <w:ind w:leftChars="0" w:left="720"/>
        <w:rPr>
          <w:rFonts w:ascii="Meiryo UI" w:eastAsia="Meiryo UI" w:hAnsi="Meiryo UI"/>
          <w:sz w:val="21"/>
          <w:szCs w:val="21"/>
          <w:lang w:val="en-US"/>
        </w:rPr>
      </w:pPr>
      <w:r w:rsidRPr="006B1C00">
        <w:rPr>
          <w:rFonts w:ascii="Meiryo UI" w:eastAsia="Meiryo UI" w:hAnsi="Meiryo UI"/>
          <w:sz w:val="21"/>
          <w:szCs w:val="21"/>
        </w:rPr>
        <w:t>論文著者</w:t>
      </w:r>
      <w:r w:rsidRPr="00572705">
        <w:rPr>
          <w:rFonts w:ascii="Meiryo UI" w:eastAsia="Meiryo UI" w:hAnsi="Meiryo UI"/>
          <w:sz w:val="21"/>
          <w:szCs w:val="21"/>
          <w:lang w:val="en-US"/>
        </w:rPr>
        <w:t>：</w:t>
      </w:r>
      <w:r w:rsidR="00D24333">
        <w:rPr>
          <w:rFonts w:ascii="Meiryo UI" w:eastAsia="Meiryo UI" w:hAnsi="Meiryo UI" w:hint="eastAsia"/>
          <w:sz w:val="21"/>
          <w:szCs w:val="21"/>
        </w:rPr>
        <w:t>三枝慶子</w:t>
      </w:r>
      <w:r w:rsidRPr="00572705">
        <w:rPr>
          <w:rFonts w:ascii="Meiryo UI" w:eastAsia="Meiryo UI" w:hAnsi="Meiryo UI"/>
          <w:sz w:val="21"/>
          <w:szCs w:val="21"/>
          <w:vertAlign w:val="superscript"/>
          <w:lang w:val="en-US"/>
        </w:rPr>
        <w:t>1</w:t>
      </w:r>
      <w:r w:rsidRPr="00572705">
        <w:rPr>
          <w:rFonts w:ascii="Meiryo UI" w:eastAsia="Meiryo UI" w:hAnsi="Meiryo UI"/>
          <w:sz w:val="21"/>
          <w:szCs w:val="21"/>
          <w:lang w:val="en-US"/>
        </w:rPr>
        <w:t xml:space="preserve">, </w:t>
      </w:r>
      <w:r w:rsidR="00D24333">
        <w:rPr>
          <w:rFonts w:ascii="Meiryo UI" w:eastAsia="Meiryo UI" w:hAnsi="Meiryo UI" w:hint="eastAsia"/>
          <w:sz w:val="21"/>
          <w:szCs w:val="21"/>
        </w:rPr>
        <w:t>松永耕一</w:t>
      </w:r>
      <w:r w:rsidR="00572705" w:rsidRPr="00572705">
        <w:rPr>
          <w:rFonts w:ascii="Meiryo UI" w:eastAsia="Meiryo UI" w:hAnsi="Meiryo UI" w:hint="eastAsia"/>
          <w:sz w:val="21"/>
          <w:szCs w:val="21"/>
          <w:vertAlign w:val="superscript"/>
          <w:lang w:val="en-US"/>
        </w:rPr>
        <w:t>2</w:t>
      </w:r>
      <w:r w:rsidRPr="00572705">
        <w:rPr>
          <w:rFonts w:ascii="Meiryo UI" w:eastAsia="Meiryo UI" w:hAnsi="Meiryo UI"/>
          <w:sz w:val="21"/>
          <w:szCs w:val="21"/>
          <w:lang w:val="en-US"/>
        </w:rPr>
        <w:t xml:space="preserve">, </w:t>
      </w:r>
      <w:r w:rsidR="002F46CD">
        <w:rPr>
          <w:rFonts w:ascii="Meiryo UI" w:eastAsia="Meiryo UI" w:hAnsi="Meiryo UI" w:hint="eastAsia"/>
          <w:sz w:val="21"/>
          <w:szCs w:val="21"/>
        </w:rPr>
        <w:t>前田深春</w:t>
      </w:r>
      <w:r w:rsidRPr="00572705">
        <w:rPr>
          <w:rFonts w:ascii="Meiryo UI" w:eastAsia="Meiryo UI" w:hAnsi="Meiryo UI"/>
          <w:sz w:val="21"/>
          <w:szCs w:val="21"/>
          <w:vertAlign w:val="superscript"/>
          <w:lang w:val="en-US"/>
        </w:rPr>
        <w:t>3</w:t>
      </w:r>
      <w:r w:rsidRPr="00572705">
        <w:rPr>
          <w:rFonts w:ascii="Meiryo UI" w:eastAsia="Meiryo UI" w:hAnsi="Meiryo UI"/>
          <w:sz w:val="21"/>
          <w:szCs w:val="21"/>
          <w:lang w:val="en-US"/>
        </w:rPr>
        <w:t xml:space="preserve">, </w:t>
      </w:r>
      <w:r w:rsidR="00D24333">
        <w:rPr>
          <w:rFonts w:ascii="Meiryo UI" w:eastAsia="Meiryo UI" w:hAnsi="Meiryo UI" w:hint="eastAsia"/>
          <w:sz w:val="21"/>
          <w:szCs w:val="21"/>
        </w:rPr>
        <w:t>齋藤康太</w:t>
      </w:r>
      <w:r w:rsidR="00572705" w:rsidRPr="00572705">
        <w:rPr>
          <w:rFonts w:ascii="Meiryo UI" w:eastAsia="Meiryo UI" w:hAnsi="Meiryo UI"/>
          <w:sz w:val="21"/>
          <w:szCs w:val="21"/>
          <w:vertAlign w:val="superscript"/>
          <w:lang w:val="en-US"/>
        </w:rPr>
        <w:t>3</w:t>
      </w:r>
      <w:r w:rsidRPr="00572705">
        <w:rPr>
          <w:rFonts w:ascii="Meiryo UI" w:eastAsia="Meiryo UI" w:hAnsi="Meiryo UI"/>
          <w:sz w:val="21"/>
          <w:szCs w:val="21"/>
          <w:lang w:val="en-US"/>
        </w:rPr>
        <w:t>,</w:t>
      </w:r>
      <w:r w:rsidR="00572705">
        <w:rPr>
          <w:rFonts w:ascii="Meiryo UI" w:eastAsia="Meiryo UI" w:hAnsi="Meiryo UI"/>
          <w:sz w:val="21"/>
          <w:szCs w:val="21"/>
          <w:lang w:val="en-US"/>
        </w:rPr>
        <w:t xml:space="preserve"> </w:t>
      </w:r>
      <w:r w:rsidR="00D24333">
        <w:rPr>
          <w:rFonts w:ascii="Meiryo UI" w:eastAsia="Meiryo UI" w:hAnsi="Meiryo UI" w:hint="eastAsia"/>
          <w:sz w:val="21"/>
          <w:szCs w:val="21"/>
        </w:rPr>
        <w:t>泉哲郎</w:t>
      </w:r>
      <w:r w:rsidRPr="00572705">
        <w:rPr>
          <w:rFonts w:ascii="Meiryo UI" w:eastAsia="Meiryo UI" w:hAnsi="Meiryo UI"/>
          <w:sz w:val="21"/>
          <w:szCs w:val="21"/>
          <w:vertAlign w:val="superscript"/>
          <w:lang w:val="en-US"/>
        </w:rPr>
        <w:t>2</w:t>
      </w:r>
      <w:r w:rsidRPr="00572705">
        <w:rPr>
          <w:rFonts w:ascii="Meiryo UI" w:eastAsia="Meiryo UI" w:hAnsi="Meiryo UI"/>
          <w:sz w:val="21"/>
          <w:szCs w:val="21"/>
          <w:lang w:val="en-US"/>
        </w:rPr>
        <w:t xml:space="preserve">, </w:t>
      </w:r>
      <w:r w:rsidRPr="006B1C00">
        <w:rPr>
          <w:rFonts w:ascii="Meiryo UI" w:eastAsia="Meiryo UI" w:hAnsi="Meiryo UI"/>
          <w:sz w:val="21"/>
          <w:szCs w:val="21"/>
        </w:rPr>
        <w:t>佐藤健</w:t>
      </w:r>
      <w:r w:rsidRPr="00572705">
        <w:rPr>
          <w:rFonts w:ascii="Meiryo UI" w:eastAsia="Meiryo UI" w:hAnsi="Meiryo UI"/>
          <w:sz w:val="21"/>
          <w:szCs w:val="21"/>
          <w:vertAlign w:val="superscript"/>
          <w:lang w:val="en-US"/>
        </w:rPr>
        <w:t xml:space="preserve">1 </w:t>
      </w:r>
      <w:r w:rsidRPr="00572705">
        <w:rPr>
          <w:rFonts w:ascii="Meiryo UI" w:eastAsia="Meiryo UI" w:hAnsi="Meiryo UI"/>
          <w:sz w:val="21"/>
          <w:szCs w:val="21"/>
          <w:lang w:val="en-US"/>
        </w:rPr>
        <w:t xml:space="preserve">‡（1. </w:t>
      </w:r>
      <w:r w:rsidRPr="006B1C00">
        <w:rPr>
          <w:rFonts w:ascii="Meiryo UI" w:eastAsia="Meiryo UI" w:hAnsi="Meiryo UI"/>
          <w:sz w:val="21"/>
          <w:szCs w:val="21"/>
        </w:rPr>
        <w:t>群馬大学生体調節研究所細胞構造分野、</w:t>
      </w:r>
      <w:r w:rsidRPr="00572705">
        <w:rPr>
          <w:rFonts w:ascii="Meiryo UI" w:eastAsia="Meiryo UI" w:hAnsi="Meiryo UI"/>
          <w:sz w:val="21"/>
          <w:szCs w:val="21"/>
          <w:lang w:val="en-US"/>
        </w:rPr>
        <w:t xml:space="preserve">2. </w:t>
      </w:r>
      <w:r w:rsidRPr="006B1C00">
        <w:rPr>
          <w:rFonts w:ascii="Meiryo UI" w:eastAsia="Meiryo UI" w:hAnsi="Meiryo UI"/>
          <w:sz w:val="21"/>
          <w:szCs w:val="21"/>
        </w:rPr>
        <w:t>群馬大学</w:t>
      </w:r>
      <w:r w:rsidR="00F479D9" w:rsidRPr="006B1C00">
        <w:rPr>
          <w:rFonts w:ascii="Meiryo UI" w:eastAsia="Meiryo UI" w:hAnsi="Meiryo UI"/>
          <w:sz w:val="21"/>
          <w:szCs w:val="21"/>
        </w:rPr>
        <w:t>生体調節研究所</w:t>
      </w:r>
      <w:r w:rsidR="00F479D9">
        <w:rPr>
          <w:rFonts w:ascii="Meiryo UI" w:eastAsia="Meiryo UI" w:hAnsi="Meiryo UI" w:hint="eastAsia"/>
          <w:sz w:val="21"/>
          <w:szCs w:val="21"/>
        </w:rPr>
        <w:t>遺伝生化学</w:t>
      </w:r>
      <w:r w:rsidR="00F479D9" w:rsidRPr="006B1C00">
        <w:rPr>
          <w:rFonts w:ascii="Meiryo UI" w:eastAsia="Meiryo UI" w:hAnsi="Meiryo UI"/>
          <w:sz w:val="21"/>
          <w:szCs w:val="21"/>
        </w:rPr>
        <w:t>分野</w:t>
      </w:r>
      <w:r w:rsidRPr="006B1C00">
        <w:rPr>
          <w:rFonts w:ascii="Meiryo UI" w:eastAsia="Meiryo UI" w:hAnsi="Meiryo UI"/>
          <w:sz w:val="21"/>
          <w:szCs w:val="21"/>
        </w:rPr>
        <w:t>、</w:t>
      </w:r>
      <w:r w:rsidRPr="00572705">
        <w:rPr>
          <w:rFonts w:ascii="Meiryo UI" w:eastAsia="Meiryo UI" w:hAnsi="Meiryo UI"/>
          <w:sz w:val="21"/>
          <w:szCs w:val="21"/>
          <w:lang w:val="en-US"/>
        </w:rPr>
        <w:t>3.</w:t>
      </w:r>
      <w:r w:rsidR="00572705" w:rsidRPr="00572705">
        <w:rPr>
          <w:rFonts w:ascii="Meiryo UI" w:eastAsia="Meiryo UI" w:hAnsi="Meiryo UI"/>
          <w:sz w:val="21"/>
          <w:szCs w:val="21"/>
          <w:lang w:val="en-US"/>
        </w:rPr>
        <w:t xml:space="preserve"> </w:t>
      </w:r>
      <w:r w:rsidR="00572705">
        <w:rPr>
          <w:rFonts w:ascii="Meiryo UI" w:eastAsia="Meiryo UI" w:hAnsi="Meiryo UI" w:hint="eastAsia"/>
          <w:sz w:val="21"/>
          <w:szCs w:val="21"/>
          <w:lang w:val="en-US"/>
        </w:rPr>
        <w:t>秋田大学医学部</w:t>
      </w:r>
      <w:r w:rsidRPr="00572705">
        <w:rPr>
          <w:rFonts w:ascii="Meiryo UI" w:eastAsia="Meiryo UI" w:hAnsi="Meiryo UI"/>
          <w:sz w:val="21"/>
          <w:szCs w:val="21"/>
          <w:lang w:val="en-US"/>
        </w:rPr>
        <w:t xml:space="preserve"> </w:t>
      </w:r>
      <w:r w:rsidR="00572705" w:rsidRPr="00572705">
        <w:rPr>
          <w:rFonts w:ascii="Meiryo UI" w:eastAsia="Meiryo UI" w:hAnsi="Meiryo UI" w:hint="eastAsia"/>
          <w:sz w:val="21"/>
          <w:szCs w:val="21"/>
        </w:rPr>
        <w:t>情報制御学・実験治療学講座</w:t>
      </w:r>
      <w:r w:rsidRPr="006B1C00">
        <w:rPr>
          <w:rFonts w:ascii="Meiryo UI" w:eastAsia="Meiryo UI" w:hAnsi="Meiryo UI"/>
          <w:sz w:val="21"/>
          <w:szCs w:val="21"/>
        </w:rPr>
        <w:t>。</w:t>
      </w:r>
      <w:r w:rsidRPr="00C3034F">
        <w:rPr>
          <w:rFonts w:ascii="Meiryo UI" w:eastAsia="Meiryo UI" w:hAnsi="Meiryo UI"/>
          <w:sz w:val="21"/>
          <w:szCs w:val="21"/>
          <w:lang w:val="en-US"/>
        </w:rPr>
        <w:t xml:space="preserve">‡, </w:t>
      </w:r>
      <w:r w:rsidRPr="00572705">
        <w:rPr>
          <w:rFonts w:ascii="Meiryo UI" w:eastAsia="Meiryo UI" w:hAnsi="Meiryo UI"/>
          <w:sz w:val="21"/>
          <w:szCs w:val="21"/>
        </w:rPr>
        <w:t>責任著者</w:t>
      </w:r>
      <w:r w:rsidRPr="00C3034F">
        <w:rPr>
          <w:rFonts w:ascii="Meiryo UI" w:eastAsia="Meiryo UI" w:hAnsi="Meiryo UI"/>
          <w:sz w:val="21"/>
          <w:szCs w:val="21"/>
          <w:lang w:val="en-US"/>
        </w:rPr>
        <w:t>）</w:t>
      </w:r>
    </w:p>
    <w:p w14:paraId="1097524D" w14:textId="77777777" w:rsidR="00572705" w:rsidRPr="006B1C00" w:rsidRDefault="00572705" w:rsidP="006B1C00">
      <w:pPr>
        <w:pStyle w:val="ac"/>
        <w:ind w:leftChars="0" w:left="720"/>
        <w:rPr>
          <w:rFonts w:ascii="Meiryo UI" w:eastAsia="Meiryo UI" w:hAnsi="Meiryo UI"/>
          <w:sz w:val="21"/>
          <w:szCs w:val="21"/>
          <w:lang w:val="en-US"/>
        </w:rPr>
      </w:pPr>
    </w:p>
    <w:p w14:paraId="045AF4DF" w14:textId="77777777" w:rsidR="002F46CD" w:rsidRPr="0071413A" w:rsidRDefault="000C1ACC" w:rsidP="00572705">
      <w:pPr>
        <w:pStyle w:val="ac"/>
        <w:ind w:leftChars="0" w:left="720"/>
        <w:jc w:val="both"/>
        <w:rPr>
          <w:rFonts w:ascii="Meiryo UI" w:eastAsia="Meiryo UI" w:hAnsi="Meiryo UI"/>
          <w:sz w:val="21"/>
          <w:szCs w:val="21"/>
          <w:lang w:val="en-US"/>
        </w:rPr>
      </w:pPr>
      <w:r w:rsidRPr="006B1C00">
        <w:rPr>
          <w:rFonts w:ascii="Meiryo UI" w:eastAsia="Meiryo UI" w:hAnsi="Meiryo UI" w:hint="eastAsia"/>
          <w:sz w:val="21"/>
          <w:szCs w:val="21"/>
        </w:rPr>
        <w:lastRenderedPageBreak/>
        <w:t>公開日</w:t>
      </w:r>
      <w:r w:rsidRPr="008D0B84">
        <w:rPr>
          <w:rFonts w:ascii="Meiryo UI" w:eastAsia="Meiryo UI" w:hAnsi="Meiryo UI" w:hint="eastAsia"/>
          <w:sz w:val="21"/>
          <w:szCs w:val="21"/>
          <w:lang w:val="en-US"/>
        </w:rPr>
        <w:t>：</w:t>
      </w:r>
      <w:r w:rsidR="00D24333">
        <w:rPr>
          <w:rFonts w:ascii="Meiryo UI" w:eastAsia="Meiryo UI" w:hAnsi="Meiryo UI"/>
          <w:sz w:val="21"/>
          <w:szCs w:val="21"/>
          <w:lang w:val="en-US"/>
        </w:rPr>
        <w:t>2022年5月13日Communications Biology</w:t>
      </w:r>
      <w:r w:rsidR="006B1C00" w:rsidRPr="006B1C00">
        <w:rPr>
          <w:rFonts w:ascii="Meiryo UI" w:eastAsia="Meiryo UI" w:hAnsi="Meiryo UI" w:hint="eastAsia"/>
          <w:sz w:val="21"/>
          <w:szCs w:val="21"/>
        </w:rPr>
        <w:t>誌</w:t>
      </w:r>
    </w:p>
    <w:p w14:paraId="4825F8A2" w14:textId="49560718" w:rsidR="000C1ACC" w:rsidRPr="00572705" w:rsidRDefault="006B1C00" w:rsidP="00572705">
      <w:pPr>
        <w:pStyle w:val="ac"/>
        <w:ind w:leftChars="0" w:left="720"/>
        <w:jc w:val="both"/>
        <w:rPr>
          <w:rFonts w:ascii="Meiryo UI" w:eastAsia="Meiryo UI" w:hAnsi="Meiryo UI"/>
          <w:sz w:val="21"/>
          <w:szCs w:val="21"/>
          <w:lang w:val="en-US"/>
        </w:rPr>
      </w:pPr>
      <w:r w:rsidRPr="006B1C00">
        <w:rPr>
          <w:rFonts w:ascii="Meiryo UI" w:eastAsia="Meiryo UI" w:hAnsi="Meiryo UI" w:hint="eastAsia"/>
          <w:sz w:val="21"/>
          <w:szCs w:val="21"/>
          <w:lang w:val="en-US"/>
        </w:rPr>
        <w:t>（</w:t>
      </w:r>
      <w:r w:rsidR="00D24333">
        <w:rPr>
          <w:rFonts w:ascii="Meiryo UI" w:eastAsia="Meiryo UI" w:hAnsi="Meiryo UI"/>
          <w:sz w:val="21"/>
          <w:szCs w:val="21"/>
          <w:lang w:val="en-US"/>
        </w:rPr>
        <w:t>Nature Publishing Group</w:t>
      </w:r>
      <w:r w:rsidRPr="006B1C00">
        <w:rPr>
          <w:rFonts w:ascii="Meiryo UI" w:eastAsia="Meiryo UI" w:hAnsi="Meiryo UI" w:hint="eastAsia"/>
          <w:sz w:val="21"/>
          <w:szCs w:val="21"/>
        </w:rPr>
        <w:t>社</w:t>
      </w:r>
      <w:r w:rsidRPr="006B1C00">
        <w:rPr>
          <w:rFonts w:ascii="Meiryo UI" w:eastAsia="Meiryo UI" w:hAnsi="Meiryo UI" w:hint="eastAsia"/>
          <w:sz w:val="21"/>
          <w:szCs w:val="21"/>
          <w:lang w:val="en-US"/>
        </w:rPr>
        <w:t>：</w:t>
      </w:r>
      <w:r w:rsidRPr="006B1C00">
        <w:rPr>
          <w:rFonts w:ascii="Meiryo UI" w:eastAsia="Meiryo UI" w:hAnsi="Meiryo UI" w:hint="eastAsia"/>
          <w:sz w:val="21"/>
          <w:szCs w:val="21"/>
        </w:rPr>
        <w:t>英国</w:t>
      </w:r>
      <w:r w:rsidRPr="006B1C00">
        <w:rPr>
          <w:rFonts w:ascii="Meiryo UI" w:eastAsia="Meiryo UI" w:hAnsi="Meiryo UI" w:hint="eastAsia"/>
          <w:sz w:val="21"/>
          <w:szCs w:val="21"/>
          <w:lang w:val="en-US"/>
        </w:rPr>
        <w:t>）</w:t>
      </w:r>
      <w:r w:rsidR="00DF6480">
        <w:rPr>
          <w:rFonts w:ascii="Meiryo UI" w:eastAsia="Meiryo UI" w:hAnsi="Meiryo UI"/>
          <w:sz w:val="21"/>
          <w:szCs w:val="21"/>
          <w:lang w:val="en-US"/>
        </w:rPr>
        <w:t>V</w:t>
      </w:r>
      <w:r w:rsidR="00572705" w:rsidRPr="00572705">
        <w:rPr>
          <w:rFonts w:ascii="Meiryo UI" w:eastAsia="Meiryo UI" w:hAnsi="Meiryo UI"/>
          <w:sz w:val="21"/>
          <w:szCs w:val="21"/>
          <w:lang w:val="en-US"/>
        </w:rPr>
        <w:t>olume 5, Article number: 458 (2022)</w:t>
      </w:r>
    </w:p>
    <w:p w14:paraId="73C04580" w14:textId="77777777" w:rsidR="000C1ACC" w:rsidRPr="000C1ACC" w:rsidRDefault="000C1ACC" w:rsidP="0034490C">
      <w:pPr>
        <w:ind w:firstLineChars="300" w:firstLine="660"/>
        <w:jc w:val="both"/>
        <w:rPr>
          <w:rFonts w:ascii="Meiryo UI" w:eastAsia="Meiryo UI" w:hAnsi="Meiryo UI" w:cs="ＭＳ 明朝"/>
          <w:b/>
          <w:spacing w:val="10"/>
          <w:sz w:val="21"/>
          <w:szCs w:val="21"/>
          <w:lang w:val="en-US"/>
        </w:rPr>
      </w:pPr>
    </w:p>
    <w:p w14:paraId="323739DC" w14:textId="77777777" w:rsidR="000C1ACC" w:rsidRPr="000C1ACC" w:rsidRDefault="000C1ACC" w:rsidP="000C1ACC">
      <w:pPr>
        <w:jc w:val="both"/>
        <w:rPr>
          <w:rFonts w:ascii="Meiryo UI" w:eastAsia="Meiryo UI" w:hAnsi="Meiryo UI" w:cs="Arimo"/>
          <w:b/>
          <w:spacing w:val="10"/>
          <w:sz w:val="21"/>
          <w:szCs w:val="21"/>
          <w:lang w:val="en-US"/>
        </w:rPr>
      </w:pPr>
    </w:p>
    <w:p w14:paraId="0BB3783A" w14:textId="77777777" w:rsidR="00B93CE3" w:rsidRPr="00882F86" w:rsidRDefault="00F77951" w:rsidP="00F77951">
      <w:pPr>
        <w:ind w:leftChars="-64" w:hangingChars="64" w:hanging="141"/>
        <w:jc w:val="both"/>
        <w:rPr>
          <w:rFonts w:ascii="小塚ゴシック Pro M" w:eastAsia="小塚ゴシック Pro M" w:hAnsi="小塚ゴシック Pro M" w:cs="Arimo"/>
          <w:spacing w:val="10"/>
          <w:sz w:val="21"/>
          <w:szCs w:val="21"/>
        </w:rPr>
      </w:pPr>
      <w:r w:rsidRPr="00882F86">
        <w:rPr>
          <w:rFonts w:ascii="小塚ゴシック Pro M" w:eastAsia="小塚ゴシック Pro M" w:hAnsi="小塚ゴシック Pro M" w:cs="Arial Unicode MS"/>
          <w:spacing w:val="10"/>
          <w:sz w:val="21"/>
          <w:szCs w:val="21"/>
        </w:rPr>
        <w:t>【本件に関するお問合</w:t>
      </w:r>
      <w:r w:rsidR="009C334A" w:rsidRPr="00882F86">
        <w:rPr>
          <w:rFonts w:ascii="小塚ゴシック Pro M" w:eastAsia="小塚ゴシック Pro M" w:hAnsi="小塚ゴシック Pro M" w:cs="Arial Unicode MS"/>
          <w:spacing w:val="10"/>
          <w:sz w:val="21"/>
          <w:szCs w:val="21"/>
        </w:rPr>
        <w:t>せ先】</w:t>
      </w:r>
    </w:p>
    <w:p w14:paraId="7F181199" w14:textId="77777777" w:rsidR="008006D7" w:rsidRPr="00882F86" w:rsidRDefault="00E4661F" w:rsidP="0034490C">
      <w:pPr>
        <w:jc w:val="both"/>
        <w:rPr>
          <w:rFonts w:ascii="Meiryo UI" w:eastAsia="Meiryo UI" w:hAnsi="Meiryo UI" w:cs="Arial Unicode MS"/>
          <w:spacing w:val="10"/>
          <w:sz w:val="21"/>
          <w:szCs w:val="21"/>
        </w:rPr>
      </w:pPr>
      <w:r w:rsidRPr="00882F86">
        <w:rPr>
          <w:rFonts w:ascii="Meiryo UI" w:eastAsia="Meiryo UI" w:hAnsi="Meiryo UI" w:cs="Arial Unicode MS" w:hint="eastAsia"/>
          <w:spacing w:val="10"/>
          <w:sz w:val="21"/>
          <w:szCs w:val="21"/>
        </w:rPr>
        <w:t>群馬</w:t>
      </w:r>
      <w:r w:rsidR="008006D7" w:rsidRPr="00882F86">
        <w:rPr>
          <w:rFonts w:ascii="Meiryo UI" w:eastAsia="Meiryo UI" w:hAnsi="Meiryo UI" w:cs="Arial Unicode MS"/>
          <w:spacing w:val="10"/>
          <w:sz w:val="21"/>
          <w:szCs w:val="21"/>
        </w:rPr>
        <w:t>大学</w:t>
      </w:r>
      <w:r w:rsidR="008006D7" w:rsidRPr="00882F86">
        <w:rPr>
          <w:rFonts w:ascii="Meiryo UI" w:eastAsia="Meiryo UI" w:hAnsi="Meiryo UI" w:cs="Arial Unicode MS" w:hint="eastAsia"/>
          <w:spacing w:val="10"/>
          <w:sz w:val="21"/>
          <w:szCs w:val="21"/>
        </w:rPr>
        <w:t xml:space="preserve">　</w:t>
      </w:r>
      <w:r w:rsidR="009A3F56">
        <w:rPr>
          <w:rFonts w:ascii="Meiryo UI" w:eastAsia="Meiryo UI" w:hAnsi="Meiryo UI" w:cs="Arial Unicode MS" w:hint="eastAsia"/>
          <w:spacing w:val="10"/>
          <w:sz w:val="21"/>
          <w:szCs w:val="21"/>
        </w:rPr>
        <w:t>生体調節研究所</w:t>
      </w:r>
      <w:r w:rsidRPr="00882F86">
        <w:rPr>
          <w:rFonts w:ascii="Meiryo UI" w:eastAsia="Meiryo UI" w:hAnsi="Meiryo UI" w:cs="Arial Unicode MS" w:hint="eastAsia"/>
          <w:spacing w:val="10"/>
          <w:sz w:val="21"/>
          <w:szCs w:val="21"/>
        </w:rPr>
        <w:t xml:space="preserve">　</w:t>
      </w:r>
      <w:r w:rsidR="009A3F56">
        <w:rPr>
          <w:rFonts w:ascii="Meiryo UI" w:eastAsia="Meiryo UI" w:hAnsi="Meiryo UI" w:cs="Arial Unicode MS" w:hint="eastAsia"/>
          <w:spacing w:val="10"/>
          <w:sz w:val="21"/>
          <w:szCs w:val="21"/>
        </w:rPr>
        <w:t xml:space="preserve">細胞構造分野　</w:t>
      </w:r>
      <w:r w:rsidR="008006D7" w:rsidRPr="00882F86">
        <w:rPr>
          <w:rFonts w:ascii="Meiryo UI" w:eastAsia="Meiryo UI" w:hAnsi="Meiryo UI" w:cs="Arial Unicode MS"/>
          <w:spacing w:val="10"/>
          <w:sz w:val="21"/>
          <w:szCs w:val="21"/>
        </w:rPr>
        <w:t>教授</w:t>
      </w:r>
      <w:r w:rsidR="008006D7" w:rsidRPr="00882F86">
        <w:rPr>
          <w:rFonts w:ascii="Meiryo UI" w:eastAsia="Meiryo UI" w:hAnsi="Meiryo UI" w:cs="Arial Unicode MS" w:hint="eastAsia"/>
          <w:spacing w:val="10"/>
          <w:sz w:val="21"/>
          <w:szCs w:val="21"/>
        </w:rPr>
        <w:t xml:space="preserve">　</w:t>
      </w:r>
      <w:r w:rsidR="009A3F56">
        <w:rPr>
          <w:rFonts w:ascii="Meiryo UI" w:eastAsia="Meiryo UI" w:hAnsi="Meiryo UI" w:cs="Arial Unicode MS" w:hint="eastAsia"/>
          <w:spacing w:val="10"/>
          <w:sz w:val="21"/>
          <w:szCs w:val="21"/>
        </w:rPr>
        <w:t>佐藤 健</w:t>
      </w:r>
      <w:r w:rsidRPr="00882F86">
        <w:rPr>
          <w:rFonts w:ascii="Meiryo UI" w:eastAsia="Meiryo UI" w:hAnsi="Meiryo UI" w:cs="Arial Unicode MS"/>
          <w:spacing w:val="10"/>
          <w:sz w:val="21"/>
          <w:szCs w:val="21"/>
        </w:rPr>
        <w:t xml:space="preserve">　</w:t>
      </w:r>
      <w:r w:rsidRPr="00882F86">
        <w:rPr>
          <w:rFonts w:ascii="Meiryo UI" w:eastAsia="Meiryo UI" w:hAnsi="Meiryo UI" w:cs="Arial Unicode MS" w:hint="eastAsia"/>
          <w:spacing w:val="10"/>
          <w:sz w:val="21"/>
          <w:szCs w:val="21"/>
        </w:rPr>
        <w:t>TEL：</w:t>
      </w:r>
      <w:r w:rsidRPr="00882F86">
        <w:rPr>
          <w:rFonts w:ascii="Meiryo UI" w:eastAsia="Meiryo UI" w:hAnsi="Meiryo UI" w:cs="Arial Unicode MS"/>
          <w:spacing w:val="10"/>
          <w:sz w:val="21"/>
          <w:szCs w:val="21"/>
        </w:rPr>
        <w:t>027</w:t>
      </w:r>
      <w:r w:rsidRPr="00882F86">
        <w:rPr>
          <w:rFonts w:ascii="Meiryo UI" w:eastAsia="Meiryo UI" w:hAnsi="Meiryo UI" w:cs="Arial Unicode MS" w:hint="eastAsia"/>
          <w:spacing w:val="10"/>
          <w:sz w:val="21"/>
          <w:szCs w:val="21"/>
        </w:rPr>
        <w:t>-220-</w:t>
      </w:r>
      <w:r w:rsidR="009A3F56">
        <w:rPr>
          <w:rFonts w:ascii="Meiryo UI" w:eastAsia="Meiryo UI" w:hAnsi="Meiryo UI" w:cs="Arial Unicode MS" w:hint="eastAsia"/>
          <w:spacing w:val="10"/>
          <w:sz w:val="21"/>
          <w:szCs w:val="21"/>
        </w:rPr>
        <w:t>8840</w:t>
      </w:r>
      <w:r w:rsidRPr="00882F86">
        <w:rPr>
          <w:rFonts w:ascii="Meiryo UI" w:eastAsia="Meiryo UI" w:hAnsi="Meiryo UI" w:cs="Arial Unicode MS"/>
          <w:spacing w:val="10"/>
          <w:sz w:val="21"/>
          <w:szCs w:val="21"/>
        </w:rPr>
        <w:t xml:space="preserve"> </w:t>
      </w:r>
    </w:p>
    <w:p w14:paraId="59681430" w14:textId="77777777" w:rsidR="00E4661F" w:rsidRPr="00882F86" w:rsidRDefault="00E4661F" w:rsidP="009A3F56">
      <w:pPr>
        <w:ind w:left="580" w:firstLineChars="1700" w:firstLine="3740"/>
        <w:jc w:val="both"/>
        <w:rPr>
          <w:rFonts w:ascii="Meiryo UI" w:eastAsia="Meiryo UI" w:hAnsi="Meiryo UI" w:cs="Arial Unicode MS"/>
          <w:spacing w:val="10"/>
          <w:sz w:val="21"/>
          <w:szCs w:val="21"/>
        </w:rPr>
      </w:pPr>
      <w:r w:rsidRPr="00882F86">
        <w:rPr>
          <w:rFonts w:ascii="Meiryo UI" w:eastAsia="Meiryo UI" w:hAnsi="Meiryo UI" w:cs="Arial Unicode MS"/>
          <w:spacing w:val="10"/>
          <w:sz w:val="21"/>
          <w:szCs w:val="21"/>
        </w:rPr>
        <w:t>E-MAIL</w:t>
      </w:r>
      <w:r w:rsidRPr="00882F86">
        <w:rPr>
          <w:rFonts w:ascii="Meiryo UI" w:eastAsia="Meiryo UI" w:hAnsi="Meiryo UI" w:cs="Arial Unicode MS" w:hint="eastAsia"/>
          <w:spacing w:val="10"/>
          <w:sz w:val="21"/>
          <w:szCs w:val="21"/>
        </w:rPr>
        <w:t>：</w:t>
      </w:r>
      <w:r w:rsidR="009A3F56">
        <w:rPr>
          <w:rFonts w:ascii="Meiryo UI" w:eastAsia="Meiryo UI" w:hAnsi="Meiryo UI" w:cs="Arial Unicode MS" w:hint="eastAsia"/>
          <w:spacing w:val="10"/>
          <w:sz w:val="21"/>
          <w:szCs w:val="21"/>
        </w:rPr>
        <w:t>sato-ken</w:t>
      </w:r>
      <w:r w:rsidRPr="00882F86">
        <w:rPr>
          <w:rFonts w:ascii="Meiryo UI" w:eastAsia="Meiryo UI" w:hAnsi="Meiryo UI" w:cs="Arial Unicode MS" w:hint="eastAsia"/>
          <w:spacing w:val="10"/>
          <w:sz w:val="21"/>
          <w:szCs w:val="21"/>
        </w:rPr>
        <w:t>@gunma-u.ac.</w:t>
      </w:r>
      <w:r w:rsidRPr="00882F86">
        <w:rPr>
          <w:rFonts w:ascii="Meiryo UI" w:eastAsia="Meiryo UI" w:hAnsi="Meiryo UI" w:cs="Arial Unicode MS"/>
          <w:spacing w:val="10"/>
          <w:sz w:val="21"/>
          <w:szCs w:val="21"/>
        </w:rPr>
        <w:t>jp</w:t>
      </w:r>
      <w:r w:rsidRPr="00882F86">
        <w:rPr>
          <w:rFonts w:ascii="Meiryo UI" w:eastAsia="Meiryo UI" w:hAnsi="Meiryo UI" w:cs="Arial Unicode MS" w:hint="eastAsia"/>
          <w:spacing w:val="10"/>
          <w:sz w:val="21"/>
          <w:szCs w:val="21"/>
        </w:rPr>
        <w:t xml:space="preserve">　</w:t>
      </w:r>
    </w:p>
    <w:p w14:paraId="08DB6E27" w14:textId="0C1915DD" w:rsidR="008006D7" w:rsidRPr="00882F86" w:rsidRDefault="00E4661F" w:rsidP="008006D7">
      <w:pPr>
        <w:jc w:val="both"/>
        <w:rPr>
          <w:rFonts w:ascii="Meiryo UI" w:eastAsia="Meiryo UI" w:hAnsi="Meiryo UI" w:cs="Arial Unicode MS"/>
          <w:spacing w:val="10"/>
          <w:sz w:val="21"/>
          <w:szCs w:val="21"/>
        </w:rPr>
      </w:pPr>
      <w:r w:rsidRPr="00882F86">
        <w:rPr>
          <w:rFonts w:ascii="Meiryo UI" w:eastAsia="Meiryo UI" w:hAnsi="Meiryo UI" w:cs="Arial Unicode MS" w:hint="eastAsia"/>
          <w:spacing w:val="10"/>
          <w:sz w:val="21"/>
          <w:szCs w:val="21"/>
          <w:lang w:eastAsia="ja"/>
        </w:rPr>
        <w:t xml:space="preserve">　</w:t>
      </w:r>
      <w:r w:rsidRPr="00882F86">
        <w:rPr>
          <w:rFonts w:ascii="Meiryo UI" w:eastAsia="Meiryo UI" w:hAnsi="Meiryo UI" w:cs="Arial Unicode MS"/>
          <w:spacing w:val="10"/>
          <w:sz w:val="21"/>
          <w:szCs w:val="21"/>
          <w:lang w:eastAsia="ja"/>
        </w:rPr>
        <w:t xml:space="preserve">　　　</w:t>
      </w:r>
      <w:r w:rsidR="0071413A">
        <w:rPr>
          <w:rFonts w:ascii="Meiryo UI" w:eastAsia="Meiryo UI" w:hAnsi="Meiryo UI" w:cs="Arial Unicode MS" w:hint="eastAsia"/>
          <w:spacing w:val="10"/>
          <w:sz w:val="21"/>
          <w:szCs w:val="21"/>
        </w:rPr>
        <w:t xml:space="preserve">       </w:t>
      </w:r>
      <w:r w:rsidRPr="00882F86">
        <w:rPr>
          <w:rFonts w:ascii="Meiryo UI" w:eastAsia="Meiryo UI" w:hAnsi="Meiryo UI" w:cs="Arial Unicode MS"/>
          <w:spacing w:val="10"/>
          <w:sz w:val="21"/>
          <w:szCs w:val="21"/>
          <w:lang w:eastAsia="ja"/>
        </w:rPr>
        <w:t xml:space="preserve">　</w:t>
      </w:r>
      <w:r w:rsidR="0071413A">
        <w:rPr>
          <w:rFonts w:ascii="Meiryo UI" w:eastAsia="Meiryo UI" w:hAnsi="Meiryo UI" w:cs="Arial Unicode MS" w:hint="eastAsia"/>
          <w:spacing w:val="10"/>
          <w:sz w:val="21"/>
          <w:szCs w:val="21"/>
        </w:rPr>
        <w:t xml:space="preserve"> </w:t>
      </w:r>
      <w:r w:rsidRPr="00882F86">
        <w:rPr>
          <w:rFonts w:ascii="Meiryo UI" w:eastAsia="Meiryo UI" w:hAnsi="Meiryo UI" w:cs="Arial Unicode MS"/>
          <w:spacing w:val="10"/>
          <w:sz w:val="21"/>
          <w:szCs w:val="21"/>
          <w:lang w:eastAsia="ja"/>
        </w:rPr>
        <w:t xml:space="preserve">　</w:t>
      </w:r>
      <w:r w:rsidR="008006D7" w:rsidRPr="00882F86">
        <w:rPr>
          <w:rFonts w:ascii="Meiryo UI" w:eastAsia="Meiryo UI" w:hAnsi="Meiryo UI" w:cs="Arial Unicode MS" w:hint="eastAsia"/>
          <w:spacing w:val="10"/>
          <w:sz w:val="21"/>
          <w:szCs w:val="21"/>
          <w:lang w:eastAsia="ja"/>
        </w:rPr>
        <w:t xml:space="preserve">　</w:t>
      </w:r>
      <w:r w:rsidR="009A3F56">
        <w:rPr>
          <w:rFonts w:ascii="Meiryo UI" w:eastAsia="Meiryo UI" w:hAnsi="Meiryo UI" w:cs="Arial Unicode MS" w:hint="eastAsia"/>
          <w:spacing w:val="10"/>
          <w:sz w:val="21"/>
          <w:szCs w:val="21"/>
        </w:rPr>
        <w:t xml:space="preserve">同研究所　</w:t>
      </w:r>
      <w:r w:rsidR="0071413A">
        <w:rPr>
          <w:rFonts w:ascii="Meiryo UI" w:eastAsia="Meiryo UI" w:hAnsi="Meiryo UI" w:cs="Arial Unicode MS" w:hint="eastAsia"/>
          <w:spacing w:val="10"/>
          <w:sz w:val="21"/>
          <w:szCs w:val="21"/>
        </w:rPr>
        <w:t xml:space="preserve">       庶務係　 </w:t>
      </w:r>
      <w:r w:rsidR="008006D7" w:rsidRPr="00882F86">
        <w:rPr>
          <w:rFonts w:ascii="Meiryo UI" w:eastAsia="Meiryo UI" w:hAnsi="Meiryo UI" w:cs="Arial Unicode MS" w:hint="eastAsia"/>
          <w:spacing w:val="10"/>
          <w:sz w:val="21"/>
          <w:szCs w:val="21"/>
        </w:rPr>
        <w:t xml:space="preserve">係長　</w:t>
      </w:r>
      <w:r w:rsidR="009A3F56">
        <w:rPr>
          <w:rFonts w:ascii="Meiryo UI" w:eastAsia="Meiryo UI" w:hAnsi="Meiryo UI" w:cs="Arial Unicode MS" w:hint="eastAsia"/>
          <w:spacing w:val="10"/>
          <w:sz w:val="21"/>
          <w:szCs w:val="21"/>
        </w:rPr>
        <w:t xml:space="preserve">富澤 一未 </w:t>
      </w:r>
      <w:r w:rsidR="008006D7" w:rsidRPr="00882F86">
        <w:rPr>
          <w:rFonts w:ascii="Meiryo UI" w:eastAsia="Meiryo UI" w:hAnsi="Meiryo UI" w:cs="Arial Unicode MS" w:hint="eastAsia"/>
          <w:spacing w:val="10"/>
          <w:sz w:val="21"/>
          <w:szCs w:val="21"/>
        </w:rPr>
        <w:t>TEL：</w:t>
      </w:r>
      <w:r w:rsidR="008006D7" w:rsidRPr="00882F86">
        <w:rPr>
          <w:rFonts w:ascii="Meiryo UI" w:eastAsia="Meiryo UI" w:hAnsi="Meiryo UI" w:cs="Arial Unicode MS"/>
          <w:spacing w:val="10"/>
          <w:sz w:val="21"/>
          <w:szCs w:val="21"/>
        </w:rPr>
        <w:t>027</w:t>
      </w:r>
      <w:r w:rsidR="008006D7" w:rsidRPr="00882F86">
        <w:rPr>
          <w:rFonts w:ascii="Meiryo UI" w:eastAsia="Meiryo UI" w:hAnsi="Meiryo UI" w:cs="Arial Unicode MS" w:hint="eastAsia"/>
          <w:spacing w:val="10"/>
          <w:sz w:val="21"/>
          <w:szCs w:val="21"/>
        </w:rPr>
        <w:t>-220-</w:t>
      </w:r>
      <w:r w:rsidR="009A3F56">
        <w:rPr>
          <w:rFonts w:ascii="Meiryo UI" w:eastAsia="Meiryo UI" w:hAnsi="Meiryo UI" w:cs="Arial Unicode MS" w:hint="eastAsia"/>
          <w:spacing w:val="10"/>
          <w:sz w:val="21"/>
          <w:szCs w:val="21"/>
        </w:rPr>
        <w:t>8822</w:t>
      </w:r>
      <w:r w:rsidR="008006D7" w:rsidRPr="00882F86">
        <w:rPr>
          <w:rFonts w:ascii="Meiryo UI" w:eastAsia="Meiryo UI" w:hAnsi="Meiryo UI" w:cs="Arial Unicode MS"/>
          <w:spacing w:val="10"/>
          <w:sz w:val="21"/>
          <w:szCs w:val="21"/>
        </w:rPr>
        <w:t xml:space="preserve"> </w:t>
      </w:r>
    </w:p>
    <w:p w14:paraId="651D732E" w14:textId="61B14CA1" w:rsidR="008006D7" w:rsidRPr="0071413A" w:rsidRDefault="008006D7" w:rsidP="0071413A">
      <w:pPr>
        <w:ind w:left="580" w:firstLineChars="1300" w:firstLine="2860"/>
        <w:jc w:val="both"/>
        <w:rPr>
          <w:rFonts w:ascii="Meiryo UI" w:eastAsia="Meiryo UI" w:hAnsi="Meiryo UI" w:cs="Arial Unicode MS"/>
          <w:spacing w:val="10"/>
          <w:sz w:val="21"/>
          <w:szCs w:val="21"/>
          <w:lang w:val="en-US"/>
        </w:rPr>
      </w:pPr>
      <w:r w:rsidRPr="0071413A">
        <w:rPr>
          <w:rFonts w:ascii="Meiryo UI" w:eastAsia="Meiryo UI" w:hAnsi="Meiryo UI" w:cs="Arial Unicode MS"/>
          <w:spacing w:val="10"/>
          <w:sz w:val="21"/>
          <w:szCs w:val="21"/>
          <w:lang w:val="en-US"/>
        </w:rPr>
        <w:t>E-MAIL</w:t>
      </w:r>
      <w:r w:rsidRPr="0071413A">
        <w:rPr>
          <w:rFonts w:ascii="Meiryo UI" w:eastAsia="Meiryo UI" w:hAnsi="Meiryo UI" w:cs="Arial Unicode MS" w:hint="eastAsia"/>
          <w:spacing w:val="10"/>
          <w:sz w:val="21"/>
          <w:szCs w:val="21"/>
          <w:lang w:val="en-US"/>
        </w:rPr>
        <w:t>：</w:t>
      </w:r>
      <w:r w:rsidR="0071413A">
        <w:rPr>
          <w:rFonts w:ascii="Meiryo UI" w:eastAsia="Meiryo UI" w:hAnsi="Meiryo UI" w:cs="Arial Unicode MS" w:hint="eastAsia"/>
          <w:spacing w:val="10"/>
          <w:sz w:val="21"/>
          <w:szCs w:val="21"/>
          <w:lang w:val="en-US"/>
        </w:rPr>
        <w:t>kk-msomu4</w:t>
      </w:r>
      <w:r w:rsidR="0071413A" w:rsidRPr="0071413A">
        <w:rPr>
          <w:rFonts w:ascii="Meiryo UI" w:eastAsia="Meiryo UI" w:hAnsi="Meiryo UI" w:cs="Arial Unicode MS" w:hint="eastAsia"/>
          <w:spacing w:val="10"/>
          <w:sz w:val="21"/>
          <w:szCs w:val="21"/>
          <w:lang w:val="en-US"/>
        </w:rPr>
        <w:t xml:space="preserve"> </w:t>
      </w:r>
      <w:r w:rsidRPr="0071413A">
        <w:rPr>
          <w:rFonts w:ascii="Meiryo UI" w:eastAsia="Meiryo UI" w:hAnsi="Meiryo UI" w:cs="Arial Unicode MS" w:hint="eastAsia"/>
          <w:spacing w:val="10"/>
          <w:sz w:val="21"/>
          <w:szCs w:val="21"/>
          <w:lang w:val="en-US"/>
        </w:rPr>
        <w:t>@</w:t>
      </w:r>
      <w:r w:rsidR="0071413A">
        <w:rPr>
          <w:rFonts w:ascii="Meiryo UI" w:eastAsia="Meiryo UI" w:hAnsi="Meiryo UI" w:cs="Arial Unicode MS" w:hint="eastAsia"/>
          <w:spacing w:val="10"/>
          <w:sz w:val="21"/>
          <w:szCs w:val="21"/>
          <w:lang w:val="en-US"/>
        </w:rPr>
        <w:t>jimu.</w:t>
      </w:r>
      <w:r w:rsidRPr="0071413A">
        <w:rPr>
          <w:rFonts w:ascii="Meiryo UI" w:eastAsia="Meiryo UI" w:hAnsi="Meiryo UI" w:cs="Arial Unicode MS" w:hint="eastAsia"/>
          <w:spacing w:val="10"/>
          <w:sz w:val="21"/>
          <w:szCs w:val="21"/>
          <w:lang w:val="en-US"/>
        </w:rPr>
        <w:t>gunma-u.ac.</w:t>
      </w:r>
      <w:r w:rsidRPr="0071413A">
        <w:rPr>
          <w:rFonts w:ascii="Meiryo UI" w:eastAsia="Meiryo UI" w:hAnsi="Meiryo UI" w:cs="Arial Unicode MS"/>
          <w:spacing w:val="10"/>
          <w:sz w:val="21"/>
          <w:szCs w:val="21"/>
          <w:lang w:val="en-US"/>
        </w:rPr>
        <w:t>jp</w:t>
      </w:r>
      <w:r w:rsidRPr="00882F86">
        <w:rPr>
          <w:rFonts w:ascii="Meiryo UI" w:eastAsia="Meiryo UI" w:hAnsi="Meiryo UI" w:cs="Arial Unicode MS" w:hint="eastAsia"/>
          <w:spacing w:val="10"/>
          <w:sz w:val="21"/>
          <w:szCs w:val="21"/>
        </w:rPr>
        <w:t xml:space="preserve">　</w:t>
      </w:r>
    </w:p>
    <w:p w14:paraId="35D8A193" w14:textId="77777777" w:rsidR="00E4661F" w:rsidRPr="0071413A" w:rsidRDefault="00E4661F" w:rsidP="0034490C">
      <w:pPr>
        <w:jc w:val="both"/>
        <w:rPr>
          <w:rFonts w:ascii="Meiryo UI" w:eastAsia="Meiryo UI" w:hAnsi="Meiryo UI" w:cs="Arial Unicode MS"/>
          <w:spacing w:val="10"/>
          <w:sz w:val="21"/>
          <w:szCs w:val="21"/>
          <w:lang w:val="en-US" w:eastAsia="ja"/>
        </w:rPr>
      </w:pPr>
    </w:p>
    <w:sectPr w:rsidR="00E4661F" w:rsidRPr="0071413A" w:rsidSect="00667F14">
      <w:headerReference w:type="default" r:id="rId11"/>
      <w:pgSz w:w="11909" w:h="16834"/>
      <w:pgMar w:top="1304" w:right="1401" w:bottom="1440"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5E8B6F" w14:textId="77777777" w:rsidR="00483679" w:rsidRDefault="00483679" w:rsidP="000C77D8">
      <w:pPr>
        <w:spacing w:line="240" w:lineRule="auto"/>
      </w:pPr>
      <w:r>
        <w:separator/>
      </w:r>
    </w:p>
  </w:endnote>
  <w:endnote w:type="continuationSeparator" w:id="0">
    <w:p w14:paraId="39B1AD69" w14:textId="77777777" w:rsidR="00483679" w:rsidRDefault="00483679" w:rsidP="000C77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embedRegular r:id="rId1" w:subsetted="1" w:fontKey="{EA004553-7018-424B-81B1-0C61D3D5A9AD}"/>
    <w:embedBold r:id="rId2" w:subsetted="1" w:fontKey="{8464A098-70B5-44E9-A0D0-C0C6BE880313}"/>
  </w:font>
  <w:font w:name="Arial Unicode MS">
    <w:panose1 w:val="020B0604020202020204"/>
    <w:charset w:val="80"/>
    <w:family w:val="modern"/>
    <w:pitch w:val="variable"/>
    <w:sig w:usb0="F7FFAFFF" w:usb1="E9DFFFFF" w:usb2="0000003F" w:usb3="00000000" w:csb0="003F01FF" w:csb1="00000000"/>
    <w:embedRegular r:id="rId3" w:subsetted="1" w:fontKey="{3CB2C329-2712-43D6-AAD1-5E2B038B6553}"/>
  </w:font>
  <w:font w:name="Arimo">
    <w:altName w:val="Calibri"/>
    <w:charset w:val="00"/>
    <w:family w:val="auto"/>
    <w:pitch w:val="default"/>
  </w:font>
  <w:font w:name="游ゴシック">
    <w:altName w:val="Yu Gothic"/>
    <w:panose1 w:val="020B0400000000000000"/>
    <w:charset w:val="80"/>
    <w:family w:val="modern"/>
    <w:pitch w:val="variable"/>
    <w:sig w:usb0="E00002FF" w:usb1="2AC7FDFF" w:usb2="00000016" w:usb3="00000000" w:csb0="0002009F" w:csb1="00000000"/>
    <w:embedRegular r:id="rId4" w:subsetted="1" w:fontKey="{F1BC9284-95AA-4863-B340-1C31BFE61413}"/>
    <w:embedBold r:id="rId5" w:subsetted="1" w:fontKey="{4D276111-4EBB-468E-81E4-D7ED31899ACB}"/>
  </w:font>
  <w:font w:name="Malgun Gothic Semilight">
    <w:panose1 w:val="020B0502040204020203"/>
    <w:charset w:val="81"/>
    <w:family w:val="modern"/>
    <w:pitch w:val="variable"/>
    <w:sig w:usb0="B0000AAF" w:usb1="09DF7CFB" w:usb2="00000012" w:usb3="00000000" w:csb0="003E01BD" w:csb1="00000000"/>
  </w:font>
  <w:font w:name="小塚ゴシック Pro M">
    <w:altName w:val="ＭＳ ゴシック"/>
    <w:panose1 w:val="00000000000000000000"/>
    <w:charset w:val="80"/>
    <w:family w:val="swiss"/>
    <w:notTrueType/>
    <w:pitch w:val="variable"/>
    <w:sig w:usb0="00000283" w:usb1="2AC71C11" w:usb2="00000012" w:usb3="00000000" w:csb0="00020005"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B65640" w14:textId="77777777" w:rsidR="00483679" w:rsidRDefault="00483679" w:rsidP="000C77D8">
      <w:pPr>
        <w:spacing w:line="240" w:lineRule="auto"/>
      </w:pPr>
      <w:r>
        <w:separator/>
      </w:r>
    </w:p>
  </w:footnote>
  <w:footnote w:type="continuationSeparator" w:id="0">
    <w:p w14:paraId="4B78352D" w14:textId="77777777" w:rsidR="00483679" w:rsidRDefault="00483679" w:rsidP="000C77D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F30BD" w14:textId="77777777" w:rsidR="006B4C8B" w:rsidRPr="004439BF" w:rsidRDefault="006B4C8B" w:rsidP="00667F14">
    <w:pPr>
      <w:pStyle w:val="a7"/>
      <w:jc w:val="right"/>
      <w:rPr>
        <w:rFonts w:ascii="Meiryo UI" w:eastAsia="Meiryo UI" w:hAnsi="Meiryo UI"/>
        <w:color w:val="5B9BD5"/>
        <w:position w:val="-14"/>
        <w:sz w:val="3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5A2527"/>
    <w:multiLevelType w:val="multilevel"/>
    <w:tmpl w:val="02BC55A2"/>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41B160B8"/>
    <w:multiLevelType w:val="hybridMultilevel"/>
    <w:tmpl w:val="80244544"/>
    <w:lvl w:ilvl="0" w:tplc="04090001">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 w15:restartNumberingAfterBreak="0">
    <w:nsid w:val="49C25E4D"/>
    <w:multiLevelType w:val="multilevel"/>
    <w:tmpl w:val="D0B08434"/>
    <w:lvl w:ilvl="0">
      <w:start w:val="3"/>
      <w:numFmt w:val="decimal"/>
      <w:lvlText w:val="%1."/>
      <w:lvlJc w:val="left"/>
      <w:pPr>
        <w:ind w:left="644" w:hanging="360"/>
      </w:pPr>
      <w:rPr>
        <w:b w:val="0"/>
      </w:rPr>
    </w:lvl>
    <w:lvl w:ilvl="1">
      <w:start w:val="1"/>
      <w:numFmt w:val="decimal"/>
      <w:lvlText w:val="%2."/>
      <w:lvlJc w:val="left"/>
      <w:pPr>
        <w:ind w:left="1364" w:hanging="360"/>
      </w:pPr>
    </w:lvl>
    <w:lvl w:ilvl="2">
      <w:start w:val="1"/>
      <w:numFmt w:val="decimal"/>
      <w:lvlText w:val="%3."/>
      <w:lvlJc w:val="left"/>
      <w:pPr>
        <w:ind w:left="2084" w:hanging="360"/>
      </w:pPr>
    </w:lvl>
    <w:lvl w:ilvl="3">
      <w:start w:val="1"/>
      <w:numFmt w:val="decimal"/>
      <w:lvlText w:val="%4."/>
      <w:lvlJc w:val="left"/>
      <w:pPr>
        <w:ind w:left="2804" w:hanging="360"/>
      </w:pPr>
    </w:lvl>
    <w:lvl w:ilvl="4">
      <w:start w:val="1"/>
      <w:numFmt w:val="decimal"/>
      <w:lvlText w:val="%5."/>
      <w:lvlJc w:val="left"/>
      <w:pPr>
        <w:ind w:left="3524" w:hanging="360"/>
      </w:pPr>
    </w:lvl>
    <w:lvl w:ilvl="5">
      <w:start w:val="1"/>
      <w:numFmt w:val="decimal"/>
      <w:lvlText w:val="%6."/>
      <w:lvlJc w:val="left"/>
      <w:pPr>
        <w:ind w:left="4244" w:hanging="360"/>
      </w:pPr>
    </w:lvl>
    <w:lvl w:ilvl="6">
      <w:start w:val="1"/>
      <w:numFmt w:val="decimal"/>
      <w:lvlText w:val="%7."/>
      <w:lvlJc w:val="left"/>
      <w:pPr>
        <w:ind w:left="4964" w:hanging="360"/>
      </w:pPr>
    </w:lvl>
    <w:lvl w:ilvl="7">
      <w:start w:val="1"/>
      <w:numFmt w:val="decimal"/>
      <w:lvlText w:val="%8."/>
      <w:lvlJc w:val="left"/>
      <w:pPr>
        <w:ind w:left="5684" w:hanging="360"/>
      </w:pPr>
    </w:lvl>
    <w:lvl w:ilvl="8">
      <w:start w:val="1"/>
      <w:numFmt w:val="decimal"/>
      <w:lvlText w:val="%9."/>
      <w:lvlJc w:val="left"/>
      <w:pPr>
        <w:ind w:left="6404" w:hanging="360"/>
      </w:pPr>
    </w:lvl>
  </w:abstractNum>
  <w:abstractNum w:abstractNumId="3" w15:restartNumberingAfterBreak="0">
    <w:nsid w:val="4CF2240C"/>
    <w:multiLevelType w:val="hybridMultilevel"/>
    <w:tmpl w:val="4022C1E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7AB255F6"/>
    <w:multiLevelType w:val="multilevel"/>
    <w:tmpl w:val="FFA4CB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bordersDoNotSurroundHeader/>
  <w:bordersDoNotSurroundFooter/>
  <w:proofState w:spelling="clean" w:grammar="dirty"/>
  <w:defaultTabStop w:val="720"/>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3CE3"/>
    <w:rsid w:val="00014326"/>
    <w:rsid w:val="00015AD4"/>
    <w:rsid w:val="0002142C"/>
    <w:rsid w:val="0002149E"/>
    <w:rsid w:val="00031B8A"/>
    <w:rsid w:val="00032C46"/>
    <w:rsid w:val="00032EC7"/>
    <w:rsid w:val="00042F3E"/>
    <w:rsid w:val="00044167"/>
    <w:rsid w:val="00051ADD"/>
    <w:rsid w:val="000705EE"/>
    <w:rsid w:val="000765BB"/>
    <w:rsid w:val="00076ED9"/>
    <w:rsid w:val="00082C72"/>
    <w:rsid w:val="00083FA7"/>
    <w:rsid w:val="000C1ACC"/>
    <w:rsid w:val="000C77D8"/>
    <w:rsid w:val="000D091E"/>
    <w:rsid w:val="000D0E0D"/>
    <w:rsid w:val="000D30BD"/>
    <w:rsid w:val="000E2340"/>
    <w:rsid w:val="00135505"/>
    <w:rsid w:val="001402AC"/>
    <w:rsid w:val="00141366"/>
    <w:rsid w:val="00175E05"/>
    <w:rsid w:val="00187EED"/>
    <w:rsid w:val="001902C7"/>
    <w:rsid w:val="001912A9"/>
    <w:rsid w:val="001B3001"/>
    <w:rsid w:val="001C2B89"/>
    <w:rsid w:val="001D5F24"/>
    <w:rsid w:val="00202E44"/>
    <w:rsid w:val="00212D0B"/>
    <w:rsid w:val="00225C97"/>
    <w:rsid w:val="002436E1"/>
    <w:rsid w:val="00290896"/>
    <w:rsid w:val="0029182B"/>
    <w:rsid w:val="00291E93"/>
    <w:rsid w:val="002A6668"/>
    <w:rsid w:val="002D438D"/>
    <w:rsid w:val="002F46CD"/>
    <w:rsid w:val="00306440"/>
    <w:rsid w:val="00313FF6"/>
    <w:rsid w:val="003226B9"/>
    <w:rsid w:val="003348B7"/>
    <w:rsid w:val="003412E0"/>
    <w:rsid w:val="0034490C"/>
    <w:rsid w:val="003478EC"/>
    <w:rsid w:val="003600CC"/>
    <w:rsid w:val="003C0F59"/>
    <w:rsid w:val="003F13C9"/>
    <w:rsid w:val="004037EA"/>
    <w:rsid w:val="00405D78"/>
    <w:rsid w:val="00413283"/>
    <w:rsid w:val="00423BE1"/>
    <w:rsid w:val="0043189A"/>
    <w:rsid w:val="0044184F"/>
    <w:rsid w:val="00442876"/>
    <w:rsid w:val="004439BF"/>
    <w:rsid w:val="00444794"/>
    <w:rsid w:val="00483679"/>
    <w:rsid w:val="00486920"/>
    <w:rsid w:val="004C6057"/>
    <w:rsid w:val="004C63E2"/>
    <w:rsid w:val="004E125C"/>
    <w:rsid w:val="004F5294"/>
    <w:rsid w:val="0050020C"/>
    <w:rsid w:val="005219F7"/>
    <w:rsid w:val="00523463"/>
    <w:rsid w:val="00534F8A"/>
    <w:rsid w:val="00544B38"/>
    <w:rsid w:val="0054501A"/>
    <w:rsid w:val="00545458"/>
    <w:rsid w:val="00547B72"/>
    <w:rsid w:val="00561FF2"/>
    <w:rsid w:val="00570946"/>
    <w:rsid w:val="005718AD"/>
    <w:rsid w:val="0057228F"/>
    <w:rsid w:val="00572705"/>
    <w:rsid w:val="00573E0B"/>
    <w:rsid w:val="005A3B56"/>
    <w:rsid w:val="005A3CBE"/>
    <w:rsid w:val="005E6EAA"/>
    <w:rsid w:val="006017C0"/>
    <w:rsid w:val="00603998"/>
    <w:rsid w:val="00615561"/>
    <w:rsid w:val="00626312"/>
    <w:rsid w:val="00667F14"/>
    <w:rsid w:val="00680ACF"/>
    <w:rsid w:val="006828F3"/>
    <w:rsid w:val="006834B0"/>
    <w:rsid w:val="006A4099"/>
    <w:rsid w:val="006A50ED"/>
    <w:rsid w:val="006B1C00"/>
    <w:rsid w:val="006B4C8B"/>
    <w:rsid w:val="006C79A1"/>
    <w:rsid w:val="006D3C13"/>
    <w:rsid w:val="006E3617"/>
    <w:rsid w:val="006F0746"/>
    <w:rsid w:val="006F0BF7"/>
    <w:rsid w:val="0071413A"/>
    <w:rsid w:val="00734722"/>
    <w:rsid w:val="00745896"/>
    <w:rsid w:val="007517E9"/>
    <w:rsid w:val="007727D6"/>
    <w:rsid w:val="00781EAD"/>
    <w:rsid w:val="007845BC"/>
    <w:rsid w:val="007A45DE"/>
    <w:rsid w:val="007B770E"/>
    <w:rsid w:val="007C3F8A"/>
    <w:rsid w:val="007C5722"/>
    <w:rsid w:val="008006D7"/>
    <w:rsid w:val="00800D8B"/>
    <w:rsid w:val="00801411"/>
    <w:rsid w:val="00804A18"/>
    <w:rsid w:val="008103DF"/>
    <w:rsid w:val="0082286F"/>
    <w:rsid w:val="00826950"/>
    <w:rsid w:val="00830F6E"/>
    <w:rsid w:val="00874BB1"/>
    <w:rsid w:val="00882F86"/>
    <w:rsid w:val="00895C0E"/>
    <w:rsid w:val="008A3057"/>
    <w:rsid w:val="008A7AA0"/>
    <w:rsid w:val="008B6717"/>
    <w:rsid w:val="008B79D4"/>
    <w:rsid w:val="008C1D6B"/>
    <w:rsid w:val="008D0B84"/>
    <w:rsid w:val="008E03C6"/>
    <w:rsid w:val="008E052E"/>
    <w:rsid w:val="008E4BB0"/>
    <w:rsid w:val="00903C83"/>
    <w:rsid w:val="00907E47"/>
    <w:rsid w:val="009143FA"/>
    <w:rsid w:val="00920946"/>
    <w:rsid w:val="0095063A"/>
    <w:rsid w:val="0097777B"/>
    <w:rsid w:val="009A3F56"/>
    <w:rsid w:val="009C334A"/>
    <w:rsid w:val="00A0725D"/>
    <w:rsid w:val="00A10F20"/>
    <w:rsid w:val="00A1229F"/>
    <w:rsid w:val="00A23FA4"/>
    <w:rsid w:val="00A5268E"/>
    <w:rsid w:val="00A6092C"/>
    <w:rsid w:val="00A8701D"/>
    <w:rsid w:val="00A9045E"/>
    <w:rsid w:val="00AC1DA8"/>
    <w:rsid w:val="00AE77CB"/>
    <w:rsid w:val="00B02779"/>
    <w:rsid w:val="00B03A26"/>
    <w:rsid w:val="00B34FDA"/>
    <w:rsid w:val="00B43C1F"/>
    <w:rsid w:val="00B93CE3"/>
    <w:rsid w:val="00BF444B"/>
    <w:rsid w:val="00C3034F"/>
    <w:rsid w:val="00C53E54"/>
    <w:rsid w:val="00C57ECB"/>
    <w:rsid w:val="00C57F80"/>
    <w:rsid w:val="00C62F27"/>
    <w:rsid w:val="00C670F3"/>
    <w:rsid w:val="00C7261F"/>
    <w:rsid w:val="00C73F34"/>
    <w:rsid w:val="00C81A07"/>
    <w:rsid w:val="00CA0609"/>
    <w:rsid w:val="00CF55C1"/>
    <w:rsid w:val="00D07D6C"/>
    <w:rsid w:val="00D24333"/>
    <w:rsid w:val="00D246B9"/>
    <w:rsid w:val="00D25A70"/>
    <w:rsid w:val="00D900A6"/>
    <w:rsid w:val="00D9103E"/>
    <w:rsid w:val="00D9180B"/>
    <w:rsid w:val="00D9746A"/>
    <w:rsid w:val="00DA1D3B"/>
    <w:rsid w:val="00DE60DA"/>
    <w:rsid w:val="00DF6480"/>
    <w:rsid w:val="00E05AB2"/>
    <w:rsid w:val="00E06978"/>
    <w:rsid w:val="00E31796"/>
    <w:rsid w:val="00E4661F"/>
    <w:rsid w:val="00E52023"/>
    <w:rsid w:val="00E55363"/>
    <w:rsid w:val="00E60CD2"/>
    <w:rsid w:val="00E63E07"/>
    <w:rsid w:val="00E75119"/>
    <w:rsid w:val="00EA7D0D"/>
    <w:rsid w:val="00EA7F43"/>
    <w:rsid w:val="00EB4F5B"/>
    <w:rsid w:val="00EC156F"/>
    <w:rsid w:val="00EE1CB5"/>
    <w:rsid w:val="00EF3920"/>
    <w:rsid w:val="00F04511"/>
    <w:rsid w:val="00F31A4C"/>
    <w:rsid w:val="00F43355"/>
    <w:rsid w:val="00F46924"/>
    <w:rsid w:val="00F479D9"/>
    <w:rsid w:val="00F530ED"/>
    <w:rsid w:val="00F64088"/>
    <w:rsid w:val="00F77951"/>
    <w:rsid w:val="00F8431F"/>
    <w:rsid w:val="00FD25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73AB8ACA"/>
  <w15:docId w15:val="{443EE041-D92E-194E-862B-0A5897C77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paragraph" w:styleId="a5">
    <w:name w:val="Balloon Text"/>
    <w:basedOn w:val="a"/>
    <w:link w:val="a6"/>
    <w:uiPriority w:val="99"/>
    <w:semiHidden/>
    <w:unhideWhenUsed/>
    <w:rsid w:val="009C334A"/>
    <w:pPr>
      <w:spacing w:line="240" w:lineRule="auto"/>
    </w:pPr>
    <w:rPr>
      <w:rFonts w:ascii="ＭＳ 明朝" w:eastAsia="ＭＳ 明朝"/>
      <w:sz w:val="18"/>
      <w:szCs w:val="18"/>
    </w:rPr>
  </w:style>
  <w:style w:type="character" w:customStyle="1" w:styleId="a6">
    <w:name w:val="吹き出し (文字)"/>
    <w:basedOn w:val="a0"/>
    <w:link w:val="a5"/>
    <w:uiPriority w:val="99"/>
    <w:semiHidden/>
    <w:rsid w:val="009C334A"/>
    <w:rPr>
      <w:rFonts w:ascii="ＭＳ 明朝" w:eastAsia="ＭＳ 明朝"/>
      <w:sz w:val="18"/>
      <w:szCs w:val="18"/>
    </w:rPr>
  </w:style>
  <w:style w:type="paragraph" w:styleId="a7">
    <w:name w:val="header"/>
    <w:basedOn w:val="a"/>
    <w:link w:val="a8"/>
    <w:unhideWhenUsed/>
    <w:rsid w:val="000C77D8"/>
    <w:pPr>
      <w:tabs>
        <w:tab w:val="center" w:pos="4252"/>
        <w:tab w:val="right" w:pos="8504"/>
      </w:tabs>
      <w:snapToGrid w:val="0"/>
    </w:pPr>
  </w:style>
  <w:style w:type="character" w:customStyle="1" w:styleId="a8">
    <w:name w:val="ヘッダー (文字)"/>
    <w:basedOn w:val="a0"/>
    <w:link w:val="a7"/>
    <w:uiPriority w:val="99"/>
    <w:rsid w:val="000C77D8"/>
  </w:style>
  <w:style w:type="paragraph" w:styleId="a9">
    <w:name w:val="footer"/>
    <w:basedOn w:val="a"/>
    <w:link w:val="aa"/>
    <w:uiPriority w:val="99"/>
    <w:unhideWhenUsed/>
    <w:rsid w:val="000C77D8"/>
    <w:pPr>
      <w:tabs>
        <w:tab w:val="center" w:pos="4252"/>
        <w:tab w:val="right" w:pos="8504"/>
      </w:tabs>
      <w:snapToGrid w:val="0"/>
    </w:pPr>
  </w:style>
  <w:style w:type="character" w:customStyle="1" w:styleId="aa">
    <w:name w:val="フッター (文字)"/>
    <w:basedOn w:val="a0"/>
    <w:link w:val="a9"/>
    <w:uiPriority w:val="99"/>
    <w:rsid w:val="000C77D8"/>
  </w:style>
  <w:style w:type="character" w:styleId="ab">
    <w:name w:val="Hyperlink"/>
    <w:basedOn w:val="a0"/>
    <w:rsid w:val="006D3C13"/>
    <w:rPr>
      <w:color w:val="0000FF"/>
      <w:u w:val="single"/>
    </w:rPr>
  </w:style>
  <w:style w:type="paragraph" w:styleId="ac">
    <w:name w:val="List Paragraph"/>
    <w:basedOn w:val="a"/>
    <w:uiPriority w:val="34"/>
    <w:qFormat/>
    <w:rsid w:val="00082C72"/>
    <w:pPr>
      <w:ind w:leftChars="400" w:left="840"/>
    </w:pPr>
  </w:style>
  <w:style w:type="character" w:customStyle="1" w:styleId="10">
    <w:name w:val="見出し 1 (文字)"/>
    <w:basedOn w:val="a0"/>
    <w:link w:val="1"/>
    <w:uiPriority w:val="9"/>
    <w:rsid w:val="004439BF"/>
    <w:rPr>
      <w:sz w:val="40"/>
      <w:szCs w:val="40"/>
    </w:rPr>
  </w:style>
  <w:style w:type="character" w:styleId="ad">
    <w:name w:val="annotation reference"/>
    <w:basedOn w:val="a0"/>
    <w:uiPriority w:val="99"/>
    <w:semiHidden/>
    <w:unhideWhenUsed/>
    <w:rsid w:val="004E125C"/>
    <w:rPr>
      <w:sz w:val="18"/>
      <w:szCs w:val="18"/>
    </w:rPr>
  </w:style>
  <w:style w:type="paragraph" w:styleId="ae">
    <w:name w:val="annotation text"/>
    <w:basedOn w:val="a"/>
    <w:link w:val="af"/>
    <w:uiPriority w:val="99"/>
    <w:semiHidden/>
    <w:unhideWhenUsed/>
    <w:rsid w:val="004E125C"/>
  </w:style>
  <w:style w:type="character" w:customStyle="1" w:styleId="af">
    <w:name w:val="コメント文字列 (文字)"/>
    <w:basedOn w:val="a0"/>
    <w:link w:val="ae"/>
    <w:uiPriority w:val="99"/>
    <w:semiHidden/>
    <w:rsid w:val="004E125C"/>
  </w:style>
  <w:style w:type="paragraph" w:styleId="af0">
    <w:name w:val="annotation subject"/>
    <w:basedOn w:val="ae"/>
    <w:next w:val="ae"/>
    <w:link w:val="af1"/>
    <w:uiPriority w:val="99"/>
    <w:semiHidden/>
    <w:unhideWhenUsed/>
    <w:rsid w:val="004E125C"/>
    <w:rPr>
      <w:b/>
      <w:bCs/>
    </w:rPr>
  </w:style>
  <w:style w:type="character" w:customStyle="1" w:styleId="af1">
    <w:name w:val="コメント内容 (文字)"/>
    <w:basedOn w:val="af"/>
    <w:link w:val="af0"/>
    <w:uiPriority w:val="99"/>
    <w:semiHidden/>
    <w:rsid w:val="004E125C"/>
    <w:rPr>
      <w:b/>
      <w:bCs/>
    </w:rPr>
  </w:style>
  <w:style w:type="paragraph" w:styleId="af2">
    <w:name w:val="Revision"/>
    <w:hidden/>
    <w:uiPriority w:val="99"/>
    <w:semiHidden/>
    <w:rsid w:val="00826950"/>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4925273">
      <w:bodyDiv w:val="1"/>
      <w:marLeft w:val="0"/>
      <w:marRight w:val="0"/>
      <w:marTop w:val="0"/>
      <w:marBottom w:val="0"/>
      <w:divBdr>
        <w:top w:val="none" w:sz="0" w:space="0" w:color="auto"/>
        <w:left w:val="none" w:sz="0" w:space="0" w:color="auto"/>
        <w:bottom w:val="none" w:sz="0" w:space="0" w:color="auto"/>
        <w:right w:val="none" w:sz="0" w:space="0" w:color="auto"/>
      </w:divBdr>
    </w:div>
    <w:div w:id="1736514134">
      <w:bodyDiv w:val="1"/>
      <w:marLeft w:val="0"/>
      <w:marRight w:val="0"/>
      <w:marTop w:val="0"/>
      <w:marBottom w:val="0"/>
      <w:divBdr>
        <w:top w:val="none" w:sz="0" w:space="0" w:color="auto"/>
        <w:left w:val="none" w:sz="0" w:space="0" w:color="auto"/>
        <w:bottom w:val="none" w:sz="0" w:space="0" w:color="auto"/>
        <w:right w:val="none" w:sz="0" w:space="0" w:color="auto"/>
      </w:divBdr>
    </w:div>
    <w:div w:id="1923104279">
      <w:bodyDiv w:val="1"/>
      <w:marLeft w:val="0"/>
      <w:marRight w:val="0"/>
      <w:marTop w:val="0"/>
      <w:marBottom w:val="0"/>
      <w:divBdr>
        <w:top w:val="none" w:sz="0" w:space="0" w:color="auto"/>
        <w:left w:val="none" w:sz="0" w:space="0" w:color="auto"/>
        <w:bottom w:val="none" w:sz="0" w:space="0" w:color="auto"/>
        <w:right w:val="none" w:sz="0" w:space="0" w:color="auto"/>
      </w:divBdr>
      <w:divsChild>
        <w:div w:id="978799836">
          <w:marLeft w:val="446"/>
          <w:marRight w:val="0"/>
          <w:marTop w:val="0"/>
          <w:marBottom w:val="0"/>
          <w:divBdr>
            <w:top w:val="none" w:sz="0" w:space="0" w:color="auto"/>
            <w:left w:val="none" w:sz="0" w:space="0" w:color="auto"/>
            <w:bottom w:val="none" w:sz="0" w:space="0" w:color="auto"/>
            <w:right w:val="none" w:sz="0" w:space="0" w:color="auto"/>
          </w:divBdr>
        </w:div>
        <w:div w:id="1325016201">
          <w:marLeft w:val="446"/>
          <w:marRight w:val="0"/>
          <w:marTop w:val="0"/>
          <w:marBottom w:val="0"/>
          <w:divBdr>
            <w:top w:val="none" w:sz="0" w:space="0" w:color="auto"/>
            <w:left w:val="none" w:sz="0" w:space="0" w:color="auto"/>
            <w:bottom w:val="none" w:sz="0" w:space="0" w:color="auto"/>
            <w:right w:val="none" w:sz="0" w:space="0" w:color="auto"/>
          </w:divBdr>
        </w:div>
        <w:div w:id="741174375">
          <w:marLeft w:val="446"/>
          <w:marRight w:val="0"/>
          <w:marTop w:val="0"/>
          <w:marBottom w:val="0"/>
          <w:divBdr>
            <w:top w:val="none" w:sz="0" w:space="0" w:color="auto"/>
            <w:left w:val="none" w:sz="0" w:space="0" w:color="auto"/>
            <w:bottom w:val="none" w:sz="0" w:space="0" w:color="auto"/>
            <w:right w:val="none" w:sz="0" w:space="0" w:color="auto"/>
          </w:divBdr>
        </w:div>
        <w:div w:id="1687367431">
          <w:marLeft w:val="446"/>
          <w:marRight w:val="0"/>
          <w:marTop w:val="0"/>
          <w:marBottom w:val="0"/>
          <w:divBdr>
            <w:top w:val="none" w:sz="0" w:space="0" w:color="auto"/>
            <w:left w:val="none" w:sz="0" w:space="0" w:color="auto"/>
            <w:bottom w:val="none" w:sz="0" w:space="0" w:color="auto"/>
            <w:right w:val="none" w:sz="0" w:space="0" w:color="auto"/>
          </w:divBdr>
        </w:div>
        <w:div w:id="1243878989">
          <w:marLeft w:val="446"/>
          <w:marRight w:val="0"/>
          <w:marTop w:val="0"/>
          <w:marBottom w:val="0"/>
          <w:divBdr>
            <w:top w:val="none" w:sz="0" w:space="0" w:color="auto"/>
            <w:left w:val="none" w:sz="0" w:space="0" w:color="auto"/>
            <w:bottom w:val="none" w:sz="0" w:space="0" w:color="auto"/>
            <w:right w:val="none" w:sz="0" w:space="0" w:color="auto"/>
          </w:divBdr>
        </w:div>
        <w:div w:id="392967104">
          <w:marLeft w:val="44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63FBE1-0DAB-4A31-99D7-E64670A61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374</Words>
  <Characters>2137</Characters>
  <Application>Microsoft Office Word</Application>
  <DocSecurity>0</DocSecurity>
  <Lines>17</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齊藤　史泰</dc:creator>
  <cp:lastModifiedBy>池田　清子</cp:lastModifiedBy>
  <cp:revision>6</cp:revision>
  <cp:lastPrinted>2019-03-15T01:13:00Z</cp:lastPrinted>
  <dcterms:created xsi:type="dcterms:W3CDTF">2022-05-15T23:33:00Z</dcterms:created>
  <dcterms:modified xsi:type="dcterms:W3CDTF">2022-05-17T02:48:00Z</dcterms:modified>
</cp:coreProperties>
</file>